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99" w:type="dxa"/>
        <w:jc w:val="right"/>
        <w:tblLayout w:type="fixed"/>
        <w:tblLook w:val="04A0" w:firstRow="1" w:lastRow="0" w:firstColumn="1" w:lastColumn="0" w:noHBand="0" w:noVBand="1"/>
      </w:tblPr>
      <w:tblGrid>
        <w:gridCol w:w="851"/>
        <w:gridCol w:w="5148"/>
        <w:gridCol w:w="3600"/>
      </w:tblGrid>
      <w:tr w:rsidR="00C7028C" w:rsidRPr="002E772D" w14:paraId="27FC9D9D" w14:textId="77777777" w:rsidTr="003F081D">
        <w:trPr>
          <w:trHeight w:val="1701"/>
          <w:jc w:val="right"/>
        </w:trPr>
        <w:tc>
          <w:tcPr>
            <w:tcW w:w="851" w:type="dxa"/>
          </w:tcPr>
          <w:p w14:paraId="19C1DAE2" w14:textId="77777777" w:rsidR="00C7028C" w:rsidRPr="002E772D" w:rsidRDefault="009602B0" w:rsidP="00B75BB3">
            <w:pPr>
              <w:tabs>
                <w:tab w:val="left" w:pos="3667"/>
              </w:tabs>
              <w:spacing w:before="30" w:line="240" w:lineRule="auto"/>
              <w:jc w:val="right"/>
              <w:rPr>
                <w:color w:val="A6A6A6"/>
                <w:spacing w:val="10"/>
                <w:sz w:val="16"/>
              </w:rPr>
            </w:pPr>
            <w:r>
              <w:rPr>
                <w:noProof/>
                <w:color w:val="A6A6A6"/>
                <w:spacing w:val="10"/>
                <w:sz w:val="16"/>
                <w:lang w:val="fr-CH" w:eastAsia="fr-CH"/>
              </w:rPr>
              <w:drawing>
                <wp:inline distT="0" distB="0" distL="0" distR="0" wp14:anchorId="1CE447C1" wp14:editId="7CA16D6F">
                  <wp:extent cx="460169" cy="558000"/>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USSON.jpg"/>
                          <pic:cNvPicPr/>
                        </pic:nvPicPr>
                        <pic:blipFill>
                          <a:blip r:embed="rId8">
                            <a:extLst>
                              <a:ext uri="{28A0092B-C50C-407E-A947-70E740481C1C}">
                                <a14:useLocalDpi xmlns:a14="http://schemas.microsoft.com/office/drawing/2010/main" val="0"/>
                              </a:ext>
                            </a:extLst>
                          </a:blip>
                          <a:stretch>
                            <a:fillRect/>
                          </a:stretch>
                        </pic:blipFill>
                        <pic:spPr>
                          <a:xfrm>
                            <a:off x="0" y="0"/>
                            <a:ext cx="460169" cy="5580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pic:spPr>
                      </pic:pic>
                    </a:graphicData>
                  </a:graphic>
                </wp:inline>
              </w:drawing>
            </w:r>
          </w:p>
        </w:tc>
        <w:tc>
          <w:tcPr>
            <w:tcW w:w="5148" w:type="dxa"/>
          </w:tcPr>
          <w:p w14:paraId="3CF6C992" w14:textId="77777777" w:rsidR="00C7028C" w:rsidRPr="002E772D" w:rsidRDefault="00C7028C" w:rsidP="009864D4">
            <w:pPr>
              <w:spacing w:line="240" w:lineRule="auto"/>
              <w:jc w:val="left"/>
              <w:rPr>
                <w:spacing w:val="10"/>
                <w:sz w:val="16"/>
              </w:rPr>
            </w:pPr>
            <w:r w:rsidRPr="002E772D">
              <w:rPr>
                <w:spacing w:val="10"/>
                <w:sz w:val="16"/>
              </w:rPr>
              <w:t>Commune de</w:t>
            </w:r>
          </w:p>
          <w:p w14:paraId="629FCC17" w14:textId="77777777" w:rsidR="00C7028C" w:rsidRPr="002E772D" w:rsidRDefault="00C7028C" w:rsidP="009864D4">
            <w:pPr>
              <w:spacing w:after="190" w:line="210" w:lineRule="atLeast"/>
              <w:jc w:val="left"/>
              <w:rPr>
                <w:b/>
                <w:spacing w:val="10"/>
              </w:rPr>
            </w:pPr>
            <w:r w:rsidRPr="002E772D">
              <w:rPr>
                <w:b/>
                <w:spacing w:val="10"/>
              </w:rPr>
              <w:t>Bourg-en-Lavaux</w:t>
            </w:r>
          </w:p>
          <w:p w14:paraId="27657755" w14:textId="77777777" w:rsidR="00C7028C" w:rsidRPr="00003C91" w:rsidRDefault="00C7028C" w:rsidP="009864D4">
            <w:pPr>
              <w:spacing w:after="180" w:line="210" w:lineRule="atLeast"/>
              <w:jc w:val="left"/>
              <w:rPr>
                <w:b/>
                <w:bCs/>
                <w:spacing w:val="20"/>
              </w:rPr>
            </w:pPr>
            <w:r w:rsidRPr="00003C91">
              <w:rPr>
                <w:b/>
                <w:bCs/>
                <w:caps/>
                <w:spacing w:val="20"/>
              </w:rPr>
              <w:t>Municipalité</w:t>
            </w:r>
          </w:p>
          <w:p w14:paraId="7A9FBDB5" w14:textId="77777777" w:rsidR="00C7028C" w:rsidRPr="002E772D" w:rsidRDefault="00C7028C" w:rsidP="009864D4">
            <w:pPr>
              <w:tabs>
                <w:tab w:val="left" w:pos="3667"/>
              </w:tabs>
              <w:spacing w:line="210" w:lineRule="atLeast"/>
              <w:jc w:val="left"/>
              <w:rPr>
                <w:color w:val="A6A6A6"/>
                <w:spacing w:val="14"/>
                <w:sz w:val="16"/>
                <w:szCs w:val="16"/>
              </w:rPr>
            </w:pPr>
          </w:p>
        </w:tc>
        <w:tc>
          <w:tcPr>
            <w:tcW w:w="3600" w:type="dxa"/>
          </w:tcPr>
          <w:p w14:paraId="5D3DD40B" w14:textId="77777777" w:rsidR="00C7028C" w:rsidRPr="00D400B4" w:rsidRDefault="00C7028C" w:rsidP="009864D4">
            <w:pPr>
              <w:tabs>
                <w:tab w:val="left" w:pos="3667"/>
              </w:tabs>
              <w:jc w:val="left"/>
              <w:rPr>
                <w:color w:val="A6A6A6"/>
                <w:spacing w:val="10"/>
              </w:rPr>
            </w:pPr>
          </w:p>
        </w:tc>
      </w:tr>
    </w:tbl>
    <w:p w14:paraId="0746AB40" w14:textId="281F0D73" w:rsidR="00915137" w:rsidRDefault="00915137" w:rsidP="00915137">
      <w:pPr>
        <w:rPr>
          <w:b/>
          <w:bCs/>
          <w:sz w:val="28"/>
          <w:szCs w:val="28"/>
        </w:rPr>
      </w:pPr>
      <w:r w:rsidRPr="001A143C">
        <w:rPr>
          <w:b/>
          <w:bCs/>
          <w:sz w:val="28"/>
          <w:szCs w:val="28"/>
        </w:rPr>
        <w:t xml:space="preserve">RPACom – </w:t>
      </w:r>
      <w:r w:rsidR="00E20C59">
        <w:rPr>
          <w:b/>
          <w:bCs/>
          <w:sz w:val="28"/>
          <w:szCs w:val="28"/>
        </w:rPr>
        <w:t>Glossaire</w:t>
      </w:r>
      <w:r w:rsidRPr="001A143C">
        <w:rPr>
          <w:b/>
          <w:bCs/>
          <w:sz w:val="28"/>
          <w:szCs w:val="28"/>
        </w:rPr>
        <w:t xml:space="preserve"> – août 2025</w:t>
      </w:r>
    </w:p>
    <w:p w14:paraId="1F1A1871" w14:textId="77777777" w:rsidR="00E20C59" w:rsidRDefault="00E20C59" w:rsidP="00E20C59">
      <w:pPr>
        <w:adjustRightInd w:val="0"/>
        <w:snapToGrid w:val="0"/>
        <w:spacing w:line="240" w:lineRule="auto"/>
        <w:rPr>
          <w:rFonts w:eastAsia="inter"/>
          <w:b/>
          <w:color w:val="000000"/>
        </w:rPr>
      </w:pPr>
    </w:p>
    <w:p w14:paraId="23076C79" w14:textId="1C551ACD" w:rsidR="00E20C59" w:rsidRPr="003E6AB6" w:rsidRDefault="00E20C59" w:rsidP="00E20C59">
      <w:pPr>
        <w:adjustRightInd w:val="0"/>
        <w:snapToGrid w:val="0"/>
        <w:spacing w:line="240" w:lineRule="auto"/>
      </w:pPr>
      <w:r w:rsidRPr="003E6AB6">
        <w:rPr>
          <w:rFonts w:eastAsia="inter"/>
          <w:b/>
          <w:color w:val="000000"/>
        </w:rPr>
        <w:t>Abris à insectes</w:t>
      </w:r>
      <w:r w:rsidRPr="003E6AB6">
        <w:rPr>
          <w:rFonts w:eastAsia="inter"/>
          <w:color w:val="000000"/>
        </w:rPr>
        <w:t xml:space="preserve"> : </w:t>
      </w:r>
      <w:r w:rsidR="00866BC6">
        <w:rPr>
          <w:rFonts w:eastAsia="inter"/>
          <w:color w:val="000000"/>
        </w:rPr>
        <w:t>S</w:t>
      </w:r>
      <w:r w:rsidRPr="003E6AB6">
        <w:rPr>
          <w:rFonts w:eastAsia="inter"/>
          <w:color w:val="000000"/>
        </w:rPr>
        <w:t>tructures artificielles pour héberger</w:t>
      </w:r>
      <w:r>
        <w:rPr>
          <w:rFonts w:eastAsia="inter"/>
          <w:color w:val="000000"/>
        </w:rPr>
        <w:t xml:space="preserve"> des</w:t>
      </w:r>
      <w:r w:rsidRPr="003E6AB6">
        <w:rPr>
          <w:rFonts w:eastAsia="inter"/>
          <w:color w:val="000000"/>
        </w:rPr>
        <w:t xml:space="preserve"> insectes pollinisateurs.</w:t>
      </w:r>
    </w:p>
    <w:p w14:paraId="6ED91627" w14:textId="77777777" w:rsidR="00E20C59" w:rsidRPr="003E6AB6" w:rsidRDefault="00E20C59" w:rsidP="00E20C59">
      <w:pPr>
        <w:adjustRightInd w:val="0"/>
        <w:snapToGrid w:val="0"/>
        <w:spacing w:line="240" w:lineRule="auto"/>
      </w:pPr>
      <w:r w:rsidRPr="003E6AB6">
        <w:rPr>
          <w:rFonts w:eastAsia="inter"/>
          <w:b/>
          <w:color w:val="000000"/>
        </w:rPr>
        <w:t>Acrotère</w:t>
      </w:r>
      <w:r w:rsidRPr="003E6AB6">
        <w:rPr>
          <w:rFonts w:eastAsia="inter"/>
          <w:color w:val="000000"/>
        </w:rPr>
        <w:t xml:space="preserve"> : </w:t>
      </w:r>
      <w:r w:rsidRPr="00692237">
        <w:rPr>
          <w:rFonts w:eastAsia="inter"/>
          <w:color w:val="000000"/>
        </w:rPr>
        <w:t>Muret qui prolonge la façade jusqu'au toit-terrasse ou plat, pour l'étanchéité, l'isolation et l'esthétique du bâtiment.</w:t>
      </w:r>
    </w:p>
    <w:p w14:paraId="1933B8DA" w14:textId="77777777" w:rsidR="00E20C59" w:rsidRPr="003E6AB6" w:rsidRDefault="00E20C59" w:rsidP="00E20C59">
      <w:pPr>
        <w:adjustRightInd w:val="0"/>
        <w:snapToGrid w:val="0"/>
        <w:spacing w:line="240" w:lineRule="auto"/>
      </w:pPr>
      <w:r w:rsidRPr="003E6AB6">
        <w:rPr>
          <w:rFonts w:eastAsia="inter"/>
          <w:b/>
          <w:color w:val="000000"/>
        </w:rPr>
        <w:t>AEAI</w:t>
      </w:r>
      <w:r w:rsidRPr="003E6AB6">
        <w:rPr>
          <w:rFonts w:eastAsia="inter"/>
          <w:color w:val="000000"/>
        </w:rPr>
        <w:t xml:space="preserve"> : Association des Établissements cantonaux d'Assurance contre les Incendies </w:t>
      </w:r>
      <w:r>
        <w:rPr>
          <w:rFonts w:eastAsia="inter"/>
          <w:color w:val="000000"/>
        </w:rPr>
        <w:t>–</w:t>
      </w:r>
      <w:r w:rsidRPr="003E6AB6">
        <w:rPr>
          <w:rFonts w:eastAsia="inter"/>
          <w:color w:val="000000"/>
        </w:rPr>
        <w:t xml:space="preserve"> </w:t>
      </w:r>
      <w:r>
        <w:rPr>
          <w:rFonts w:eastAsia="inter"/>
          <w:color w:val="000000"/>
        </w:rPr>
        <w:t xml:space="preserve">établit les </w:t>
      </w:r>
      <w:r w:rsidRPr="003E6AB6">
        <w:rPr>
          <w:rFonts w:eastAsia="inter"/>
          <w:color w:val="000000"/>
        </w:rPr>
        <w:t>normes de sécurité incendie.</w:t>
      </w:r>
    </w:p>
    <w:p w14:paraId="70473F36" w14:textId="77777777" w:rsidR="00E20C59" w:rsidRPr="003E6AB6" w:rsidRDefault="00E20C59" w:rsidP="00E20C59">
      <w:pPr>
        <w:adjustRightInd w:val="0"/>
        <w:snapToGrid w:val="0"/>
        <w:spacing w:line="240" w:lineRule="auto"/>
      </w:pPr>
      <w:r w:rsidRPr="003E6AB6">
        <w:rPr>
          <w:rFonts w:eastAsia="inter"/>
          <w:b/>
          <w:color w:val="000000"/>
        </w:rPr>
        <w:t>Anfractuosité</w:t>
      </w:r>
      <w:r w:rsidRPr="003E6AB6">
        <w:rPr>
          <w:rFonts w:eastAsia="inter"/>
          <w:color w:val="000000"/>
        </w:rPr>
        <w:t xml:space="preserve"> : Cavité naturelle dans un mur en pierre facilitant écoulement de l'eau et refuge de la faune.</w:t>
      </w:r>
    </w:p>
    <w:p w14:paraId="7850E769" w14:textId="77777777" w:rsidR="00E20C59" w:rsidRPr="003E6AB6" w:rsidRDefault="00E20C59" w:rsidP="00E20C59">
      <w:pPr>
        <w:adjustRightInd w:val="0"/>
        <w:snapToGrid w:val="0"/>
        <w:spacing w:line="240" w:lineRule="auto"/>
      </w:pPr>
      <w:r w:rsidRPr="003E6AB6">
        <w:rPr>
          <w:rFonts w:eastAsia="inter"/>
          <w:b/>
          <w:color w:val="000000"/>
        </w:rPr>
        <w:t>Attique</w:t>
      </w:r>
      <w:r w:rsidRPr="003E6AB6">
        <w:rPr>
          <w:rFonts w:eastAsia="inter"/>
          <w:color w:val="000000"/>
        </w:rPr>
        <w:t xml:space="preserve"> : Étage supérieur en retrait des façades inférieures, souvent sous une toiture plate, comptant comme niveau habitable.</w:t>
      </w:r>
    </w:p>
    <w:p w14:paraId="52CA9D75" w14:textId="77777777" w:rsidR="00E20C59" w:rsidRPr="003E6AB6" w:rsidRDefault="00E20C59" w:rsidP="00E20C59">
      <w:pPr>
        <w:adjustRightInd w:val="0"/>
        <w:snapToGrid w:val="0"/>
        <w:spacing w:line="240" w:lineRule="auto"/>
      </w:pPr>
      <w:r w:rsidRPr="003E6AB6">
        <w:rPr>
          <w:rFonts w:eastAsia="inter"/>
          <w:b/>
          <w:color w:val="000000"/>
        </w:rPr>
        <w:t>Avant-toit</w:t>
      </w:r>
      <w:r>
        <w:rPr>
          <w:rFonts w:eastAsia="inter"/>
          <w:b/>
          <w:color w:val="000000"/>
        </w:rPr>
        <w:t> :</w:t>
      </w:r>
      <w:r w:rsidRPr="003E6AB6">
        <w:rPr>
          <w:rFonts w:eastAsia="inter"/>
          <w:color w:val="000000"/>
        </w:rPr>
        <w:t xml:space="preserve"> Partie saillante de la toiture </w:t>
      </w:r>
      <w:r w:rsidRPr="00692237">
        <w:rPr>
          <w:rFonts w:eastAsia="inter"/>
          <w:color w:val="000000"/>
        </w:rPr>
        <w:t>au-delà des murs de façade, les protégeant des intempéries</w:t>
      </w:r>
      <w:r>
        <w:rPr>
          <w:rFonts w:eastAsia="inter"/>
          <w:color w:val="000000"/>
        </w:rPr>
        <w:t>.</w:t>
      </w:r>
    </w:p>
    <w:p w14:paraId="42076426" w14:textId="77777777" w:rsidR="00E20C59" w:rsidRPr="003E6AB6" w:rsidRDefault="00E20C59" w:rsidP="00E20C59">
      <w:pPr>
        <w:adjustRightInd w:val="0"/>
        <w:snapToGrid w:val="0"/>
        <w:spacing w:line="240" w:lineRule="auto"/>
      </w:pPr>
      <w:r w:rsidRPr="003E6AB6">
        <w:rPr>
          <w:rFonts w:eastAsia="inter"/>
          <w:b/>
          <w:color w:val="000000"/>
        </w:rPr>
        <w:t>Balcons baignoires</w:t>
      </w:r>
      <w:r w:rsidRPr="003E6AB6">
        <w:rPr>
          <w:rFonts w:eastAsia="inter"/>
          <w:color w:val="000000"/>
        </w:rPr>
        <w:t xml:space="preserve"> : Balcons encastrés dans la toiture</w:t>
      </w:r>
      <w:r>
        <w:rPr>
          <w:rFonts w:eastAsia="inter"/>
          <w:color w:val="000000"/>
        </w:rPr>
        <w:t xml:space="preserve"> et créant un vide important dans le pan</w:t>
      </w:r>
      <w:r w:rsidRPr="003E6AB6">
        <w:rPr>
          <w:rFonts w:eastAsia="inter"/>
          <w:color w:val="000000"/>
        </w:rPr>
        <w:t>.</w:t>
      </w:r>
    </w:p>
    <w:p w14:paraId="3099ED0F" w14:textId="77777777" w:rsidR="00E20C59" w:rsidRPr="003E6AB6" w:rsidRDefault="00E20C59" w:rsidP="00E20C59">
      <w:pPr>
        <w:adjustRightInd w:val="0"/>
        <w:snapToGrid w:val="0"/>
        <w:spacing w:line="240" w:lineRule="auto"/>
      </w:pPr>
      <w:r w:rsidRPr="003E6AB6">
        <w:rPr>
          <w:rFonts w:eastAsia="inter"/>
          <w:b/>
          <w:color w:val="000000"/>
        </w:rPr>
        <w:t>Barbacanes</w:t>
      </w:r>
      <w:r w:rsidRPr="003E6AB6">
        <w:rPr>
          <w:rFonts w:eastAsia="inter"/>
          <w:color w:val="000000"/>
        </w:rPr>
        <w:t xml:space="preserve"> : Ouvertures de drainage percées dans un mur de soutènement.</w:t>
      </w:r>
    </w:p>
    <w:p w14:paraId="1C281777" w14:textId="77777777" w:rsidR="00E20C59" w:rsidRPr="003E6AB6" w:rsidRDefault="00E20C59" w:rsidP="00E20C59">
      <w:pPr>
        <w:adjustRightInd w:val="0"/>
        <w:snapToGrid w:val="0"/>
        <w:spacing w:line="240" w:lineRule="auto"/>
      </w:pPr>
      <w:r w:rsidRPr="003E6AB6">
        <w:rPr>
          <w:rFonts w:eastAsia="inter"/>
          <w:b/>
          <w:color w:val="000000"/>
        </w:rPr>
        <w:t>Bas-marais</w:t>
      </w:r>
      <w:r w:rsidRPr="003E6AB6">
        <w:rPr>
          <w:rFonts w:eastAsia="inter"/>
          <w:color w:val="000000"/>
        </w:rPr>
        <w:t xml:space="preserve"> : Zone humide alimentée par la nappe phréatique.</w:t>
      </w:r>
    </w:p>
    <w:p w14:paraId="491900DA" w14:textId="77777777" w:rsidR="00E20C59" w:rsidRPr="003E6AB6" w:rsidRDefault="00E20C59" w:rsidP="00E20C59">
      <w:pPr>
        <w:adjustRightInd w:val="0"/>
        <w:snapToGrid w:val="0"/>
        <w:spacing w:line="240" w:lineRule="auto"/>
      </w:pPr>
      <w:r w:rsidRPr="003E6AB6">
        <w:rPr>
          <w:rFonts w:eastAsia="inter"/>
          <w:b/>
          <w:color w:val="000000"/>
        </w:rPr>
        <w:t>Batardeaux</w:t>
      </w:r>
      <w:r w:rsidRPr="003E6AB6">
        <w:rPr>
          <w:rFonts w:eastAsia="inter"/>
          <w:color w:val="000000"/>
        </w:rPr>
        <w:t xml:space="preserve"> : Panneaux amovibles étanches protégeant les ouvertures en cas d'inondation.</w:t>
      </w:r>
    </w:p>
    <w:p w14:paraId="5F42961E" w14:textId="77777777" w:rsidR="00E20C59" w:rsidRPr="003E6AB6" w:rsidRDefault="00E20C59" w:rsidP="00E20C59">
      <w:pPr>
        <w:adjustRightInd w:val="0"/>
        <w:snapToGrid w:val="0"/>
        <w:spacing w:line="240" w:lineRule="auto"/>
      </w:pPr>
      <w:r w:rsidRPr="003E6AB6">
        <w:rPr>
          <w:rFonts w:eastAsia="inter"/>
          <w:b/>
          <w:color w:val="000000"/>
        </w:rPr>
        <w:t>Batillages</w:t>
      </w:r>
      <w:r w:rsidRPr="003E6AB6">
        <w:rPr>
          <w:rFonts w:eastAsia="inter"/>
          <w:color w:val="000000"/>
        </w:rPr>
        <w:t xml:space="preserve"> : Reflux des vagues contre la rive</w:t>
      </w:r>
      <w:r>
        <w:rPr>
          <w:rFonts w:eastAsia="inter"/>
          <w:color w:val="000000"/>
        </w:rPr>
        <w:t>,</w:t>
      </w:r>
      <w:r w:rsidRPr="003E6AB6">
        <w:rPr>
          <w:rFonts w:eastAsia="inter"/>
          <w:color w:val="000000"/>
        </w:rPr>
        <w:t xml:space="preserve"> généré par vent ou bateaux.</w:t>
      </w:r>
    </w:p>
    <w:p w14:paraId="1885DE75" w14:textId="77777777" w:rsidR="00E20C59" w:rsidRPr="003E6AB6" w:rsidRDefault="00E20C59" w:rsidP="00E20C59">
      <w:pPr>
        <w:adjustRightInd w:val="0"/>
        <w:snapToGrid w:val="0"/>
        <w:spacing w:line="240" w:lineRule="auto"/>
      </w:pPr>
      <w:r w:rsidRPr="003E6AB6">
        <w:rPr>
          <w:rFonts w:eastAsia="inter"/>
          <w:b/>
          <w:color w:val="000000"/>
        </w:rPr>
        <w:t>Biotopes</w:t>
      </w:r>
      <w:r w:rsidRPr="003E6AB6">
        <w:rPr>
          <w:rFonts w:eastAsia="inter"/>
          <w:color w:val="000000"/>
        </w:rPr>
        <w:t xml:space="preserve"> : Espaces naturels abritant une communauté d'espèces animales et végétales.</w:t>
      </w:r>
    </w:p>
    <w:p w14:paraId="62B3F502" w14:textId="77777777" w:rsidR="00E20C59" w:rsidRPr="003E6AB6" w:rsidRDefault="00E20C59" w:rsidP="00E20C59">
      <w:pPr>
        <w:adjustRightInd w:val="0"/>
        <w:snapToGrid w:val="0"/>
        <w:spacing w:line="240" w:lineRule="auto"/>
      </w:pPr>
      <w:r w:rsidRPr="003E6AB6">
        <w:rPr>
          <w:rFonts w:eastAsia="inter"/>
          <w:b/>
          <w:color w:val="000000"/>
        </w:rPr>
        <w:t>BLV</w:t>
      </w:r>
      <w:r w:rsidRPr="003E6AB6">
        <w:rPr>
          <w:rFonts w:eastAsia="inter"/>
          <w:color w:val="000000"/>
        </w:rPr>
        <w:t xml:space="preserve"> : Base législative vaudoise - recueil officiel des lois cantonales.</w:t>
      </w:r>
    </w:p>
    <w:p w14:paraId="2CCB4B02" w14:textId="77777777" w:rsidR="00E20C59" w:rsidRPr="003E6AB6" w:rsidRDefault="00E20C59" w:rsidP="00E20C59">
      <w:pPr>
        <w:adjustRightInd w:val="0"/>
        <w:snapToGrid w:val="0"/>
        <w:spacing w:line="240" w:lineRule="auto"/>
      </w:pPr>
      <w:r w:rsidRPr="003E6AB6">
        <w:rPr>
          <w:rFonts w:eastAsia="inter"/>
          <w:b/>
          <w:color w:val="000000"/>
        </w:rPr>
        <w:t>Capite</w:t>
      </w:r>
      <w:r w:rsidRPr="003E6AB6">
        <w:rPr>
          <w:rFonts w:eastAsia="inter"/>
          <w:color w:val="000000"/>
        </w:rPr>
        <w:t xml:space="preserve"> : Petite cabane de vigne traditionnelle</w:t>
      </w:r>
      <w:r>
        <w:rPr>
          <w:rFonts w:eastAsia="inter"/>
          <w:color w:val="000000"/>
        </w:rPr>
        <w:t xml:space="preserve"> servant au rangement de matériel</w:t>
      </w:r>
      <w:r w:rsidRPr="003E6AB6">
        <w:rPr>
          <w:rFonts w:eastAsia="inter"/>
          <w:color w:val="000000"/>
        </w:rPr>
        <w:t>.</w:t>
      </w:r>
    </w:p>
    <w:p w14:paraId="0E095A2E" w14:textId="77777777" w:rsidR="00E20C59" w:rsidRPr="003E6AB6" w:rsidRDefault="00E20C59" w:rsidP="00E20C59">
      <w:pPr>
        <w:adjustRightInd w:val="0"/>
        <w:snapToGrid w:val="0"/>
        <w:spacing w:line="240" w:lineRule="auto"/>
      </w:pPr>
      <w:r w:rsidRPr="003E6AB6">
        <w:rPr>
          <w:rFonts w:eastAsia="inter"/>
          <w:b/>
          <w:color w:val="000000"/>
        </w:rPr>
        <w:t>CCCAT</w:t>
      </w:r>
      <w:r w:rsidRPr="003E6AB6">
        <w:rPr>
          <w:rFonts w:eastAsia="inter"/>
          <w:color w:val="000000"/>
        </w:rPr>
        <w:t xml:space="preserve"> : Commission Cantonale Consultative d'Aménagement du Territoire. Commission vaudoise qui conseille sur les questions d'aménagement à l'échelle cantonale.</w:t>
      </w:r>
    </w:p>
    <w:p w14:paraId="17D55102" w14:textId="77777777" w:rsidR="00E20C59" w:rsidRPr="003E6AB6" w:rsidRDefault="00E20C59" w:rsidP="00E20C59">
      <w:pPr>
        <w:adjustRightInd w:val="0"/>
        <w:snapToGrid w:val="0"/>
        <w:spacing w:line="240" w:lineRule="auto"/>
      </w:pPr>
      <w:r w:rsidRPr="003E6AB6">
        <w:rPr>
          <w:rFonts w:eastAsia="inter"/>
          <w:b/>
          <w:color w:val="000000"/>
        </w:rPr>
        <w:t>CCL</w:t>
      </w:r>
      <w:r w:rsidRPr="003E6AB6">
        <w:rPr>
          <w:rFonts w:eastAsia="inter"/>
          <w:color w:val="000000"/>
        </w:rPr>
        <w:t xml:space="preserve"> : Commission Consultative de Lavaux. Commission cantonale nommée par le Conseil d'État qui examine les projets dans la région de Lavaux.</w:t>
      </w:r>
    </w:p>
    <w:p w14:paraId="6D917957" w14:textId="77777777" w:rsidR="00E20C59" w:rsidRPr="003E6AB6" w:rsidRDefault="00E20C59" w:rsidP="00E20C59">
      <w:pPr>
        <w:adjustRightInd w:val="0"/>
        <w:snapToGrid w:val="0"/>
        <w:spacing w:line="240" w:lineRule="auto"/>
      </w:pPr>
      <w:r w:rsidRPr="003E6AB6">
        <w:rPr>
          <w:rFonts w:eastAsia="inter"/>
          <w:b/>
          <w:color w:val="000000"/>
        </w:rPr>
        <w:t>CCU</w:t>
      </w:r>
      <w:r w:rsidRPr="003E6AB6">
        <w:rPr>
          <w:rFonts w:eastAsia="inter"/>
          <w:color w:val="000000"/>
        </w:rPr>
        <w:t xml:space="preserve"> : Commission Consultative d'Urbanisme. </w:t>
      </w:r>
      <w:r>
        <w:rPr>
          <w:rFonts w:eastAsia="inter"/>
          <w:color w:val="000000"/>
        </w:rPr>
        <w:t>Commission</w:t>
      </w:r>
      <w:r w:rsidRPr="003E6AB6">
        <w:rPr>
          <w:rFonts w:eastAsia="inter"/>
          <w:color w:val="000000"/>
        </w:rPr>
        <w:t xml:space="preserve"> nommé</w:t>
      </w:r>
      <w:r>
        <w:rPr>
          <w:rFonts w:eastAsia="inter"/>
          <w:color w:val="000000"/>
        </w:rPr>
        <w:t>e</w:t>
      </w:r>
      <w:r w:rsidRPr="003E6AB6">
        <w:rPr>
          <w:rFonts w:eastAsia="inter"/>
          <w:color w:val="000000"/>
        </w:rPr>
        <w:t xml:space="preserve"> par la Municipalité pour </w:t>
      </w:r>
      <w:r>
        <w:rPr>
          <w:rFonts w:eastAsia="inter"/>
          <w:color w:val="000000"/>
        </w:rPr>
        <w:t>préaviser les projets à l’échelle communale</w:t>
      </w:r>
      <w:r w:rsidRPr="003E6AB6">
        <w:rPr>
          <w:rFonts w:eastAsia="inter"/>
          <w:color w:val="000000"/>
        </w:rPr>
        <w:t>.</w:t>
      </w:r>
    </w:p>
    <w:p w14:paraId="00E8E09E" w14:textId="77777777" w:rsidR="00E20C59" w:rsidRPr="003E6AB6" w:rsidRDefault="00E20C59" w:rsidP="00E20C59">
      <w:pPr>
        <w:adjustRightInd w:val="0"/>
        <w:snapToGrid w:val="0"/>
        <w:spacing w:line="240" w:lineRule="auto"/>
      </w:pPr>
      <w:r w:rsidRPr="003E6AB6">
        <w:rPr>
          <w:rFonts w:eastAsia="inter"/>
          <w:b/>
          <w:color w:val="000000"/>
        </w:rPr>
        <w:t>Châssis rampants</w:t>
      </w:r>
      <w:r w:rsidRPr="003E6AB6">
        <w:rPr>
          <w:rFonts w:eastAsia="inter"/>
          <w:color w:val="000000"/>
        </w:rPr>
        <w:t xml:space="preserve"> : Fenêtres </w:t>
      </w:r>
      <w:r>
        <w:rPr>
          <w:rFonts w:eastAsia="inter"/>
          <w:color w:val="000000"/>
        </w:rPr>
        <w:t>perçant</w:t>
      </w:r>
      <w:r w:rsidRPr="003E6AB6">
        <w:rPr>
          <w:rFonts w:eastAsia="inter"/>
          <w:color w:val="000000"/>
        </w:rPr>
        <w:t xml:space="preserve"> la toiture</w:t>
      </w:r>
      <w:r>
        <w:rPr>
          <w:rFonts w:eastAsia="inter"/>
          <w:color w:val="000000"/>
        </w:rPr>
        <w:t xml:space="preserve"> et suivant sa pente</w:t>
      </w:r>
      <w:r w:rsidRPr="003E6AB6">
        <w:rPr>
          <w:rFonts w:eastAsia="inter"/>
          <w:color w:val="000000"/>
        </w:rPr>
        <w:t>.</w:t>
      </w:r>
      <w:r>
        <w:rPr>
          <w:rFonts w:eastAsia="inter"/>
          <w:color w:val="000000"/>
        </w:rPr>
        <w:t xml:space="preserve"> Se nomme également châssis de toit, velux ou tabatière</w:t>
      </w:r>
    </w:p>
    <w:p w14:paraId="00FDB0FE" w14:textId="77777777" w:rsidR="00E20C59" w:rsidRPr="003E6AB6" w:rsidRDefault="00E20C59" w:rsidP="00E20C59">
      <w:pPr>
        <w:adjustRightInd w:val="0"/>
        <w:snapToGrid w:val="0"/>
        <w:spacing w:line="240" w:lineRule="auto"/>
      </w:pPr>
      <w:r w:rsidRPr="003E6AB6">
        <w:rPr>
          <w:rFonts w:eastAsia="inter"/>
          <w:b/>
          <w:color w:val="000000"/>
        </w:rPr>
        <w:t>Combles</w:t>
      </w:r>
      <w:r w:rsidRPr="003E6AB6">
        <w:rPr>
          <w:rFonts w:eastAsia="inter"/>
          <w:color w:val="000000"/>
        </w:rPr>
        <w:t xml:space="preserve"> : Espace sous la toiture, aménageable pour l'habitation si la hauteur est suffisante.</w:t>
      </w:r>
    </w:p>
    <w:p w14:paraId="1F7BBE78" w14:textId="77777777" w:rsidR="00E20C59" w:rsidRPr="003E6AB6" w:rsidRDefault="00E20C59" w:rsidP="00E20C59">
      <w:pPr>
        <w:adjustRightInd w:val="0"/>
        <w:snapToGrid w:val="0"/>
        <w:spacing w:line="240" w:lineRule="auto"/>
      </w:pPr>
      <w:r w:rsidRPr="003E6AB6">
        <w:rPr>
          <w:rFonts w:eastAsia="inter"/>
          <w:b/>
          <w:color w:val="000000"/>
        </w:rPr>
        <w:t>Contiguïté</w:t>
      </w:r>
      <w:r w:rsidRPr="003E6AB6">
        <w:rPr>
          <w:rFonts w:eastAsia="inter"/>
          <w:color w:val="000000"/>
        </w:rPr>
        <w:t xml:space="preserve"> : Bâtiments accolés ou construction mitoyenne.</w:t>
      </w:r>
    </w:p>
    <w:p w14:paraId="6946B76D" w14:textId="77777777" w:rsidR="00E20C59" w:rsidRPr="003E6AB6" w:rsidRDefault="00E20C59" w:rsidP="00E20C59">
      <w:pPr>
        <w:adjustRightInd w:val="0"/>
        <w:snapToGrid w:val="0"/>
        <w:spacing w:line="240" w:lineRule="auto"/>
      </w:pPr>
      <w:r w:rsidRPr="003E6AB6">
        <w:rPr>
          <w:rFonts w:eastAsia="inter"/>
          <w:b/>
          <w:color w:val="000000"/>
        </w:rPr>
        <w:t>Corniche</w:t>
      </w:r>
      <w:r w:rsidRPr="003E6AB6">
        <w:rPr>
          <w:rFonts w:eastAsia="inter"/>
          <w:color w:val="000000"/>
        </w:rPr>
        <w:t xml:space="preserve"> : Bord inférieur saillant d'une toiture, servant à évacuer l'eau et parfois décoratif.</w:t>
      </w:r>
    </w:p>
    <w:p w14:paraId="58F7BA22" w14:textId="77777777" w:rsidR="00E20C59" w:rsidRPr="003E6AB6" w:rsidRDefault="00E20C59" w:rsidP="00E20C59">
      <w:pPr>
        <w:adjustRightInd w:val="0"/>
        <w:snapToGrid w:val="0"/>
        <w:spacing w:line="240" w:lineRule="auto"/>
      </w:pPr>
      <w:r w:rsidRPr="003E6AB6">
        <w:rPr>
          <w:rFonts w:eastAsia="inter"/>
          <w:b/>
          <w:color w:val="000000"/>
        </w:rPr>
        <w:t>Densification</w:t>
      </w:r>
      <w:r w:rsidRPr="003E6AB6">
        <w:rPr>
          <w:rFonts w:eastAsia="inter"/>
          <w:color w:val="000000"/>
        </w:rPr>
        <w:t xml:space="preserve"> : Augmentation contrôlée de la construction dans un secteur.</w:t>
      </w:r>
    </w:p>
    <w:p w14:paraId="32AC914E" w14:textId="77777777" w:rsidR="00E20C59" w:rsidRPr="003E6AB6" w:rsidRDefault="00E20C59" w:rsidP="00E20C59">
      <w:pPr>
        <w:adjustRightInd w:val="0"/>
        <w:snapToGrid w:val="0"/>
        <w:spacing w:line="240" w:lineRule="auto"/>
      </w:pPr>
      <w:r w:rsidRPr="003E6AB6">
        <w:rPr>
          <w:rFonts w:eastAsia="inter"/>
          <w:b/>
          <w:color w:val="000000"/>
        </w:rPr>
        <w:t>Dépendances</w:t>
      </w:r>
      <w:r w:rsidRPr="003E6AB6">
        <w:rPr>
          <w:rFonts w:eastAsia="inter"/>
          <w:color w:val="000000"/>
        </w:rPr>
        <w:t xml:space="preserve"> : Petites constructions annexes au bâtiment principal (ex. garages, abris), limitées en taille et non habitables.</w:t>
      </w:r>
    </w:p>
    <w:p w14:paraId="214F26D8" w14:textId="77777777" w:rsidR="00E20C59" w:rsidRPr="003E6AB6" w:rsidRDefault="00E20C59" w:rsidP="00E20C59">
      <w:pPr>
        <w:adjustRightInd w:val="0"/>
        <w:snapToGrid w:val="0"/>
        <w:spacing w:line="240" w:lineRule="auto"/>
      </w:pPr>
      <w:r w:rsidRPr="003E6AB6">
        <w:rPr>
          <w:rFonts w:eastAsia="inter"/>
          <w:b/>
          <w:color w:val="000000"/>
        </w:rPr>
        <w:t>Dômes</w:t>
      </w:r>
      <w:r w:rsidRPr="003E6AB6">
        <w:rPr>
          <w:rFonts w:eastAsia="inter"/>
          <w:color w:val="000000"/>
        </w:rPr>
        <w:t xml:space="preserve"> : </w:t>
      </w:r>
      <w:r>
        <w:rPr>
          <w:rFonts w:eastAsia="inter"/>
          <w:color w:val="000000"/>
        </w:rPr>
        <w:t>Ouverture verticale de grande taille en toiture, dans le plan de la façade et interrompant la corniche (contrairement aux lucarnes)</w:t>
      </w:r>
      <w:r w:rsidRPr="003E6AB6">
        <w:rPr>
          <w:rFonts w:eastAsia="inter"/>
          <w:color w:val="000000"/>
        </w:rPr>
        <w:t>.</w:t>
      </w:r>
    </w:p>
    <w:p w14:paraId="7491E736" w14:textId="77777777" w:rsidR="00E20C59" w:rsidRPr="003E6AB6" w:rsidRDefault="00E20C59" w:rsidP="00E20C59">
      <w:pPr>
        <w:adjustRightInd w:val="0"/>
        <w:snapToGrid w:val="0"/>
        <w:spacing w:line="240" w:lineRule="auto"/>
      </w:pPr>
      <w:r w:rsidRPr="003E6AB6">
        <w:rPr>
          <w:rFonts w:eastAsia="inter"/>
          <w:b/>
          <w:color w:val="000000"/>
        </w:rPr>
        <w:t>DS</w:t>
      </w:r>
      <w:r w:rsidRPr="003E6AB6">
        <w:rPr>
          <w:rFonts w:eastAsia="inter"/>
          <w:color w:val="000000"/>
        </w:rPr>
        <w:t xml:space="preserve"> : Degré de Sensibilité au Bruit. Niveau de tolérance au bruit dans une zone</w:t>
      </w:r>
      <w:r>
        <w:rPr>
          <w:rFonts w:eastAsia="inter"/>
          <w:color w:val="000000"/>
        </w:rPr>
        <w:t>.</w:t>
      </w:r>
    </w:p>
    <w:p w14:paraId="1C5FEC0B" w14:textId="77777777" w:rsidR="00E20C59" w:rsidRPr="003E6AB6" w:rsidRDefault="00E20C59" w:rsidP="00E20C59">
      <w:pPr>
        <w:adjustRightInd w:val="0"/>
        <w:snapToGrid w:val="0"/>
        <w:spacing w:line="240" w:lineRule="auto"/>
      </w:pPr>
      <w:r w:rsidRPr="003E6AB6">
        <w:rPr>
          <w:rFonts w:eastAsia="inter"/>
          <w:b/>
          <w:color w:val="000000"/>
        </w:rPr>
        <w:t>ECA</w:t>
      </w:r>
      <w:r w:rsidRPr="003E6AB6">
        <w:rPr>
          <w:rFonts w:eastAsia="inter"/>
          <w:color w:val="000000"/>
        </w:rPr>
        <w:t xml:space="preserve"> : Établissement Cantonal d'Assurance contre l'incendie et les éléments naturels. Organisme vaudois qui évalue les risques naturels et délivre des autorisations.</w:t>
      </w:r>
    </w:p>
    <w:p w14:paraId="26EF2B5A" w14:textId="77777777" w:rsidR="00E20C59" w:rsidRPr="003E6AB6" w:rsidRDefault="00E20C59" w:rsidP="00E20C59">
      <w:pPr>
        <w:adjustRightInd w:val="0"/>
        <w:snapToGrid w:val="0"/>
        <w:spacing w:line="240" w:lineRule="auto"/>
      </w:pPr>
      <w:r w:rsidRPr="003E6AB6">
        <w:rPr>
          <w:rFonts w:eastAsia="inter"/>
          <w:b/>
          <w:color w:val="000000"/>
        </w:rPr>
        <w:t>Échappée visuelle</w:t>
      </w:r>
      <w:r w:rsidRPr="003E6AB6">
        <w:rPr>
          <w:rFonts w:eastAsia="inter"/>
          <w:color w:val="000000"/>
        </w:rPr>
        <w:t xml:space="preserve"> : Vue dégagée vers un site remarquable à préserver.</w:t>
      </w:r>
    </w:p>
    <w:p w14:paraId="405EEEDE" w14:textId="77777777" w:rsidR="00E20C59" w:rsidRPr="003E6AB6" w:rsidRDefault="00E20C59" w:rsidP="00E20C59">
      <w:pPr>
        <w:adjustRightInd w:val="0"/>
        <w:snapToGrid w:val="0"/>
        <w:spacing w:line="240" w:lineRule="auto"/>
      </w:pPr>
      <w:r w:rsidRPr="003E6AB6">
        <w:rPr>
          <w:rFonts w:eastAsia="inter"/>
          <w:b/>
          <w:color w:val="000000"/>
        </w:rPr>
        <w:t>ELR</w:t>
      </w:r>
      <w:r w:rsidRPr="003E6AB6">
        <w:rPr>
          <w:rFonts w:eastAsia="inter"/>
          <w:color w:val="000000"/>
        </w:rPr>
        <w:t xml:space="preserve"> : Évaluation Locale de Risque. Étude détaillée des dangers naturels pour un projet spécifique.</w:t>
      </w:r>
    </w:p>
    <w:p w14:paraId="14FE85F4" w14:textId="77777777" w:rsidR="00E20C59" w:rsidRPr="003E6AB6" w:rsidRDefault="00E20C59" w:rsidP="00E20C59">
      <w:pPr>
        <w:adjustRightInd w:val="0"/>
        <w:snapToGrid w:val="0"/>
        <w:spacing w:line="240" w:lineRule="auto"/>
      </w:pPr>
      <w:r w:rsidRPr="003E6AB6">
        <w:rPr>
          <w:rFonts w:eastAsia="inter"/>
          <w:b/>
          <w:color w:val="000000"/>
        </w:rPr>
        <w:lastRenderedPageBreak/>
        <w:t>Embouchature</w:t>
      </w:r>
      <w:r w:rsidRPr="003E6AB6">
        <w:rPr>
          <w:rFonts w:eastAsia="inter"/>
          <w:color w:val="000000"/>
        </w:rPr>
        <w:t xml:space="preserve"> </w:t>
      </w:r>
      <w:r>
        <w:rPr>
          <w:rFonts w:eastAsia="inter"/>
          <w:color w:val="000000"/>
        </w:rPr>
        <w:t xml:space="preserve">(mur d’) </w:t>
      </w:r>
      <w:r w:rsidRPr="003E6AB6">
        <w:rPr>
          <w:rFonts w:eastAsia="inter"/>
          <w:color w:val="000000"/>
        </w:rPr>
        <w:t xml:space="preserve">: </w:t>
      </w:r>
      <w:r>
        <w:rPr>
          <w:rFonts w:eastAsia="inter"/>
          <w:color w:val="000000"/>
        </w:rPr>
        <w:t>Paroi verticale située entre le plancher des combles et la panne sablière.</w:t>
      </w:r>
    </w:p>
    <w:p w14:paraId="0365AA2D" w14:textId="77777777" w:rsidR="00E20C59" w:rsidRPr="003E6AB6" w:rsidRDefault="00E20C59" w:rsidP="00E20C59">
      <w:pPr>
        <w:adjustRightInd w:val="0"/>
        <w:snapToGrid w:val="0"/>
        <w:spacing w:line="240" w:lineRule="auto"/>
      </w:pPr>
      <w:r w:rsidRPr="003E6AB6">
        <w:rPr>
          <w:rFonts w:eastAsia="inter"/>
          <w:b/>
          <w:color w:val="000000"/>
        </w:rPr>
        <w:t>ERE</w:t>
      </w:r>
      <w:r w:rsidRPr="003E6AB6">
        <w:rPr>
          <w:rFonts w:eastAsia="inter"/>
          <w:color w:val="000000"/>
        </w:rPr>
        <w:t xml:space="preserve"> : Espace Réservé aux Eaux. Zone inconstructible autour des rivières ou lacs pour prévenir les inondations </w:t>
      </w:r>
      <w:r>
        <w:rPr>
          <w:rFonts w:eastAsia="inter"/>
          <w:color w:val="000000"/>
        </w:rPr>
        <w:t>et permettre la renaturation des cours d’eau.</w:t>
      </w:r>
    </w:p>
    <w:p w14:paraId="6E3E2D3A" w14:textId="77777777" w:rsidR="00E20C59" w:rsidRPr="003E6AB6" w:rsidRDefault="00E20C59" w:rsidP="00E20C59">
      <w:pPr>
        <w:adjustRightInd w:val="0"/>
        <w:snapToGrid w:val="0"/>
        <w:spacing w:line="240" w:lineRule="auto"/>
      </w:pPr>
      <w:r w:rsidRPr="003E6AB6">
        <w:rPr>
          <w:rFonts w:eastAsia="inter"/>
          <w:b/>
          <w:color w:val="000000"/>
        </w:rPr>
        <w:t>Faîte</w:t>
      </w:r>
      <w:r w:rsidRPr="003E6AB6">
        <w:rPr>
          <w:rFonts w:eastAsia="inter"/>
          <w:color w:val="000000"/>
        </w:rPr>
        <w:t xml:space="preserve"> : Sommet le plus haut d'une toiture</w:t>
      </w:r>
      <w:r>
        <w:rPr>
          <w:rFonts w:eastAsia="inter"/>
          <w:color w:val="000000"/>
        </w:rPr>
        <w:t xml:space="preserve"> en pente, </w:t>
      </w:r>
      <w:r w:rsidRPr="003E6AB6">
        <w:rPr>
          <w:rFonts w:eastAsia="inter"/>
          <w:color w:val="000000"/>
        </w:rPr>
        <w:t>souvent utilisé pour mesurer la hauteur maximale d'un bâtiment.</w:t>
      </w:r>
    </w:p>
    <w:p w14:paraId="625A02B4" w14:textId="77777777" w:rsidR="00E20C59" w:rsidRPr="003E6AB6" w:rsidRDefault="00E20C59" w:rsidP="00E20C59">
      <w:pPr>
        <w:adjustRightInd w:val="0"/>
        <w:snapToGrid w:val="0"/>
        <w:spacing w:line="240" w:lineRule="auto"/>
      </w:pPr>
      <w:r w:rsidRPr="003E6AB6">
        <w:rPr>
          <w:rFonts w:eastAsia="inter"/>
          <w:b/>
          <w:color w:val="000000"/>
        </w:rPr>
        <w:t>Friches</w:t>
      </w:r>
      <w:r w:rsidRPr="003E6AB6">
        <w:rPr>
          <w:rFonts w:eastAsia="inter"/>
          <w:color w:val="000000"/>
        </w:rPr>
        <w:t xml:space="preserve"> : Terrains abandonnés où la nature reprend ses droits</w:t>
      </w:r>
      <w:r>
        <w:rPr>
          <w:rFonts w:eastAsia="inter"/>
          <w:color w:val="000000"/>
        </w:rPr>
        <w:t>.</w:t>
      </w:r>
    </w:p>
    <w:p w14:paraId="32269E2A" w14:textId="77777777" w:rsidR="00E20C59" w:rsidRPr="003E6AB6" w:rsidRDefault="00E20C59" w:rsidP="00E20C59">
      <w:pPr>
        <w:adjustRightInd w:val="0"/>
        <w:snapToGrid w:val="0"/>
        <w:spacing w:line="240" w:lineRule="auto"/>
      </w:pPr>
      <w:r w:rsidRPr="003E6AB6">
        <w:rPr>
          <w:rFonts w:eastAsia="inter"/>
          <w:b/>
          <w:color w:val="000000"/>
        </w:rPr>
        <w:t>Garde-corps</w:t>
      </w:r>
      <w:r w:rsidRPr="003E6AB6">
        <w:rPr>
          <w:rFonts w:eastAsia="inter"/>
          <w:color w:val="000000"/>
        </w:rPr>
        <w:t xml:space="preserve"> : Barrière de sécurité (ex. balustrade) sur balcons ou terrasses.</w:t>
      </w:r>
    </w:p>
    <w:p w14:paraId="0E8E84E2" w14:textId="77777777" w:rsidR="00E20C59" w:rsidRPr="003E6AB6" w:rsidRDefault="00E20C59" w:rsidP="00E20C59">
      <w:pPr>
        <w:adjustRightInd w:val="0"/>
        <w:snapToGrid w:val="0"/>
        <w:spacing w:line="240" w:lineRule="auto"/>
      </w:pPr>
      <w:r w:rsidRPr="003E6AB6">
        <w:rPr>
          <w:rFonts w:eastAsia="inter"/>
          <w:b/>
          <w:color w:val="000000"/>
        </w:rPr>
        <w:t>GPP</w:t>
      </w:r>
      <w:r w:rsidRPr="003E6AB6">
        <w:rPr>
          <w:rFonts w:eastAsia="inter"/>
          <w:color w:val="000000"/>
        </w:rPr>
        <w:t xml:space="preserve"> : Glissement de terrain permanent.</w:t>
      </w:r>
    </w:p>
    <w:p w14:paraId="0C8C7A7E" w14:textId="77777777" w:rsidR="00E20C59" w:rsidRPr="003E6AB6" w:rsidRDefault="00E20C59" w:rsidP="00E20C59">
      <w:pPr>
        <w:adjustRightInd w:val="0"/>
        <w:snapToGrid w:val="0"/>
        <w:spacing w:line="240" w:lineRule="auto"/>
      </w:pPr>
      <w:r w:rsidRPr="003E6AB6">
        <w:rPr>
          <w:rFonts w:eastAsia="inter"/>
          <w:b/>
          <w:color w:val="000000"/>
        </w:rPr>
        <w:t>GSS</w:t>
      </w:r>
      <w:r w:rsidRPr="003E6AB6">
        <w:rPr>
          <w:rFonts w:eastAsia="inter"/>
          <w:color w:val="000000"/>
        </w:rPr>
        <w:t xml:space="preserve"> : Glissement de terrain spontané.</w:t>
      </w:r>
    </w:p>
    <w:p w14:paraId="0443E395" w14:textId="77777777" w:rsidR="00E20C59" w:rsidRPr="003E6AB6" w:rsidRDefault="00E20C59" w:rsidP="00E20C59">
      <w:pPr>
        <w:adjustRightInd w:val="0"/>
        <w:snapToGrid w:val="0"/>
        <w:spacing w:line="240" w:lineRule="auto"/>
      </w:pPr>
      <w:r w:rsidRPr="003E6AB6">
        <w:rPr>
          <w:rFonts w:eastAsia="inter"/>
          <w:b/>
          <w:color w:val="000000"/>
        </w:rPr>
        <w:t>Haie mixte indigène</w:t>
      </w:r>
      <w:r w:rsidRPr="003E6AB6">
        <w:rPr>
          <w:rFonts w:eastAsia="inter"/>
          <w:color w:val="000000"/>
        </w:rPr>
        <w:t xml:space="preserve"> : Haie composée d'essences locales variées.</w:t>
      </w:r>
    </w:p>
    <w:p w14:paraId="3B7E7A42" w14:textId="77777777" w:rsidR="00E20C59" w:rsidRPr="003E6AB6" w:rsidRDefault="00E20C59" w:rsidP="00E20C59">
      <w:pPr>
        <w:adjustRightInd w:val="0"/>
        <w:snapToGrid w:val="0"/>
        <w:spacing w:line="240" w:lineRule="auto"/>
      </w:pPr>
      <w:r w:rsidRPr="003E6AB6">
        <w:rPr>
          <w:rFonts w:eastAsia="inter"/>
          <w:b/>
          <w:color w:val="000000"/>
        </w:rPr>
        <w:t>Haie-vive</w:t>
      </w:r>
      <w:r w:rsidRPr="003E6AB6">
        <w:rPr>
          <w:rFonts w:eastAsia="inter"/>
          <w:color w:val="000000"/>
        </w:rPr>
        <w:t xml:space="preserve"> : Haie composée d'arbustes indigènes non taillés annuellement, favorisant la biodiversité.</w:t>
      </w:r>
    </w:p>
    <w:p w14:paraId="7E25197A" w14:textId="77777777" w:rsidR="00E20C59" w:rsidRPr="003E6AB6" w:rsidRDefault="00E20C59" w:rsidP="00E20C59">
      <w:pPr>
        <w:adjustRightInd w:val="0"/>
        <w:snapToGrid w:val="0"/>
        <w:spacing w:line="240" w:lineRule="auto"/>
      </w:pPr>
      <w:r w:rsidRPr="003E6AB6">
        <w:rPr>
          <w:rFonts w:eastAsia="inter"/>
          <w:b/>
          <w:color w:val="000000"/>
        </w:rPr>
        <w:t>IFP</w:t>
      </w:r>
      <w:r w:rsidRPr="003E6AB6">
        <w:rPr>
          <w:rFonts w:eastAsia="inter"/>
          <w:color w:val="000000"/>
        </w:rPr>
        <w:t xml:space="preserve"> : Inventaire Fédéral des Paysage</w:t>
      </w:r>
      <w:r>
        <w:rPr>
          <w:rFonts w:eastAsia="inter"/>
          <w:color w:val="000000"/>
        </w:rPr>
        <w:t>s, Sites et Monuments naturel</w:t>
      </w:r>
      <w:r w:rsidRPr="003E6AB6">
        <w:rPr>
          <w:rFonts w:eastAsia="inter"/>
          <w:color w:val="000000"/>
        </w:rPr>
        <w:t>s. Liste nationale des paysages d'importance exceptionnelle à préserver.</w:t>
      </w:r>
    </w:p>
    <w:p w14:paraId="704F65E9" w14:textId="77777777" w:rsidR="00E20C59" w:rsidRPr="003E6AB6" w:rsidRDefault="00E20C59" w:rsidP="00E20C59">
      <w:pPr>
        <w:adjustRightInd w:val="0"/>
        <w:snapToGrid w:val="0"/>
        <w:spacing w:line="240" w:lineRule="auto"/>
      </w:pPr>
      <w:r w:rsidRPr="003E6AB6">
        <w:rPr>
          <w:rFonts w:eastAsia="inter"/>
          <w:b/>
          <w:color w:val="000000"/>
        </w:rPr>
        <w:t>IMNS</w:t>
      </w:r>
      <w:r w:rsidRPr="003E6AB6">
        <w:rPr>
          <w:rFonts w:eastAsia="inter"/>
          <w:color w:val="000000"/>
        </w:rPr>
        <w:t xml:space="preserve"> : Inventaire </w:t>
      </w:r>
      <w:r>
        <w:rPr>
          <w:rFonts w:eastAsia="inter"/>
          <w:color w:val="000000"/>
        </w:rPr>
        <w:t xml:space="preserve">cantonal </w:t>
      </w:r>
      <w:r w:rsidRPr="003E6AB6">
        <w:rPr>
          <w:rFonts w:eastAsia="inter"/>
          <w:color w:val="000000"/>
        </w:rPr>
        <w:t>des Monuments Naturels et des Sites</w:t>
      </w:r>
      <w:r>
        <w:rPr>
          <w:rStyle w:val="Marquedecommentaire"/>
        </w:rPr>
        <w:t>.</w:t>
      </w:r>
      <w:r w:rsidRPr="003E6AB6">
        <w:rPr>
          <w:rFonts w:eastAsia="inter"/>
          <w:color w:val="000000"/>
        </w:rPr>
        <w:t xml:space="preserve"> </w:t>
      </w:r>
      <w:bookmarkStart w:id="0" w:name="_Hlk206140644"/>
      <w:r w:rsidRPr="003E6AB6">
        <w:rPr>
          <w:rFonts w:eastAsia="inter"/>
          <w:color w:val="000000"/>
        </w:rPr>
        <w:t>Liste des sites naturels protégés au niveau cantonal.</w:t>
      </w:r>
    </w:p>
    <w:bookmarkEnd w:id="0"/>
    <w:p w14:paraId="3105A0F1" w14:textId="77777777" w:rsidR="00E20C59" w:rsidRPr="003E6AB6" w:rsidRDefault="00E20C59" w:rsidP="00E20C59">
      <w:pPr>
        <w:adjustRightInd w:val="0"/>
        <w:snapToGrid w:val="0"/>
        <w:spacing w:line="240" w:lineRule="auto"/>
      </w:pPr>
      <w:r w:rsidRPr="003E6AB6">
        <w:rPr>
          <w:rFonts w:eastAsia="inter"/>
          <w:b/>
          <w:color w:val="000000"/>
        </w:rPr>
        <w:t>INO</w:t>
      </w:r>
      <w:r w:rsidRPr="003E6AB6">
        <w:rPr>
          <w:rFonts w:eastAsia="inter"/>
          <w:color w:val="000000"/>
        </w:rPr>
        <w:t xml:space="preserve"> : Inondation par cours d'eau.</w:t>
      </w:r>
    </w:p>
    <w:p w14:paraId="3FFC1CC9" w14:textId="77777777" w:rsidR="00E20C59" w:rsidRDefault="00E20C59" w:rsidP="00E20C59">
      <w:pPr>
        <w:adjustRightInd w:val="0"/>
        <w:snapToGrid w:val="0"/>
        <w:spacing w:line="240" w:lineRule="auto"/>
        <w:rPr>
          <w:rFonts w:eastAsia="inter"/>
          <w:color w:val="000000"/>
        </w:rPr>
      </w:pPr>
      <w:r w:rsidRPr="003E6AB6">
        <w:rPr>
          <w:rFonts w:eastAsia="inter"/>
          <w:b/>
          <w:color w:val="000000"/>
        </w:rPr>
        <w:t>ISB</w:t>
      </w:r>
      <w:r w:rsidRPr="003E6AB6">
        <w:rPr>
          <w:rFonts w:eastAsia="inter"/>
          <w:color w:val="000000"/>
        </w:rPr>
        <w:t xml:space="preserve"> : Indice de Surface Bâtie. Rapport entre la surface au sol occupée par les bâtiments et la surface totale du terrain. Contrôle l'empreinte au sol des constructions.</w:t>
      </w:r>
    </w:p>
    <w:p w14:paraId="45E91FB0" w14:textId="77777777" w:rsidR="00E20C59" w:rsidRPr="003E6AB6" w:rsidRDefault="00E20C59" w:rsidP="00E20C59">
      <w:pPr>
        <w:adjustRightInd w:val="0"/>
        <w:snapToGrid w:val="0"/>
        <w:spacing w:line="240" w:lineRule="auto"/>
      </w:pPr>
      <w:r w:rsidRPr="00941ECA">
        <w:rPr>
          <w:b/>
          <w:bCs/>
        </w:rPr>
        <w:t>ISOS</w:t>
      </w:r>
      <w:r>
        <w:t> : Inventaire fédéral des sites construits d’importance nationale à protéger en Suisse. Liste des sites construits protégés au niveau fédéral dont la transcription doit être assurée au niveau cantonal et communal.</w:t>
      </w:r>
    </w:p>
    <w:p w14:paraId="1B718685" w14:textId="77777777" w:rsidR="00E20C59" w:rsidRPr="003E6AB6" w:rsidRDefault="00E20C59" w:rsidP="00E20C59">
      <w:pPr>
        <w:adjustRightInd w:val="0"/>
        <w:snapToGrid w:val="0"/>
        <w:spacing w:line="240" w:lineRule="auto"/>
      </w:pPr>
      <w:r w:rsidRPr="003E6AB6">
        <w:rPr>
          <w:rFonts w:eastAsia="inter"/>
          <w:b/>
          <w:color w:val="000000"/>
        </w:rPr>
        <w:t>IUS</w:t>
      </w:r>
      <w:r w:rsidRPr="003E6AB6">
        <w:rPr>
          <w:rFonts w:eastAsia="inter"/>
          <w:color w:val="000000"/>
        </w:rPr>
        <w:t xml:space="preserve"> : Indice d'Utilisation du Sol. Rapport entre la surface habitable totale d'un bâtiment et la surface du terrain. Limite la densité de construction (ex. IUS de 0.35 signifie que les surfaces habitables ne dépassent pas 35% de la surface du terrain).</w:t>
      </w:r>
    </w:p>
    <w:p w14:paraId="6D425F26" w14:textId="77777777" w:rsidR="00E20C59" w:rsidRPr="003E6AB6" w:rsidRDefault="00E20C59" w:rsidP="00E20C59">
      <w:pPr>
        <w:adjustRightInd w:val="0"/>
        <w:snapToGrid w:val="0"/>
        <w:spacing w:line="240" w:lineRule="auto"/>
      </w:pPr>
      <w:r w:rsidRPr="003E6AB6">
        <w:rPr>
          <w:rFonts w:eastAsia="inter"/>
          <w:b/>
          <w:color w:val="000000"/>
        </w:rPr>
        <w:t>Iver</w:t>
      </w:r>
      <w:r w:rsidRPr="003E6AB6">
        <w:rPr>
          <w:rFonts w:eastAsia="inter"/>
          <w:color w:val="000000"/>
        </w:rPr>
        <w:t xml:space="preserve"> : Indice de Surfaces de Verdure. Rapport entre les espaces verts perméables et la surface totale du terrain. Assure une part minimale de nature (ex. Iver de 0.5 impose au moins 50% d'espaces verts).</w:t>
      </w:r>
    </w:p>
    <w:p w14:paraId="264935E8" w14:textId="77777777" w:rsidR="00E20C59" w:rsidRPr="003E6AB6" w:rsidRDefault="00E20C59" w:rsidP="00E20C59">
      <w:pPr>
        <w:adjustRightInd w:val="0"/>
        <w:snapToGrid w:val="0"/>
        <w:spacing w:line="240" w:lineRule="auto"/>
      </w:pPr>
      <w:r w:rsidRPr="003E6AB6">
        <w:rPr>
          <w:rFonts w:eastAsia="inter"/>
          <w:b/>
          <w:color w:val="000000"/>
        </w:rPr>
        <w:t>IVS</w:t>
      </w:r>
      <w:r w:rsidRPr="003E6AB6">
        <w:rPr>
          <w:rFonts w:eastAsia="inter"/>
          <w:color w:val="000000"/>
        </w:rPr>
        <w:t xml:space="preserve"> : Inventaire fédéral des Voies de Communication Historiques de la Suisse. Liste nationale des anciens chemins et routes à préserver pour leur valeur historique.</w:t>
      </w:r>
    </w:p>
    <w:p w14:paraId="61A5DDEB" w14:textId="77777777" w:rsidR="00E20C59" w:rsidRPr="003E6AB6" w:rsidRDefault="00E20C59" w:rsidP="00E20C59">
      <w:pPr>
        <w:adjustRightInd w:val="0"/>
        <w:snapToGrid w:val="0"/>
        <w:spacing w:line="240" w:lineRule="auto"/>
      </w:pPr>
      <w:r w:rsidRPr="003E6AB6">
        <w:rPr>
          <w:rFonts w:eastAsia="inter"/>
          <w:b/>
          <w:color w:val="000000"/>
        </w:rPr>
        <w:t>LAT</w:t>
      </w:r>
      <w:r w:rsidRPr="003E6AB6">
        <w:rPr>
          <w:rFonts w:eastAsia="inter"/>
          <w:color w:val="000000"/>
        </w:rPr>
        <w:t xml:space="preserve"> : Loi fédérale sur l'aménagement du territoire (1979). Loi nationale qui encadre l'utilisation rationnelle du sol en Suisse, en équilibrant croissance et protection de l'environnement.</w:t>
      </w:r>
    </w:p>
    <w:p w14:paraId="333F7C01" w14:textId="77777777" w:rsidR="00E20C59" w:rsidRPr="003E6AB6" w:rsidRDefault="00E20C59" w:rsidP="00E20C59">
      <w:pPr>
        <w:adjustRightInd w:val="0"/>
        <w:snapToGrid w:val="0"/>
        <w:spacing w:line="240" w:lineRule="auto"/>
      </w:pPr>
      <w:r w:rsidRPr="003E6AB6">
        <w:rPr>
          <w:rFonts w:eastAsia="inter"/>
          <w:b/>
          <w:color w:val="000000"/>
        </w:rPr>
        <w:t>LATC</w:t>
      </w:r>
      <w:r w:rsidRPr="003E6AB6">
        <w:rPr>
          <w:rFonts w:eastAsia="inter"/>
          <w:color w:val="000000"/>
        </w:rPr>
        <w:t xml:space="preserve"> </w:t>
      </w:r>
      <w:bookmarkStart w:id="1" w:name="_Hlk206140971"/>
      <w:r w:rsidRPr="003E6AB6">
        <w:rPr>
          <w:rFonts w:eastAsia="inter"/>
          <w:color w:val="000000"/>
        </w:rPr>
        <w:t xml:space="preserve">: Loi cantonale vaudoise sur l'aménagement du territoire et les constructions </w:t>
      </w:r>
      <w:bookmarkEnd w:id="1"/>
      <w:r w:rsidRPr="003E6AB6">
        <w:rPr>
          <w:rFonts w:eastAsia="inter"/>
          <w:color w:val="000000"/>
        </w:rPr>
        <w:t>(1985). Loi vaudoise qui applique la LAT au niveau cantonal, avec des règles sur les permis de construire.</w:t>
      </w:r>
    </w:p>
    <w:p w14:paraId="258500F7" w14:textId="77777777" w:rsidR="00E20C59" w:rsidRPr="003E6AB6" w:rsidRDefault="00E20C59" w:rsidP="00E20C59">
      <w:pPr>
        <w:adjustRightInd w:val="0"/>
        <w:snapToGrid w:val="0"/>
        <w:spacing w:line="240" w:lineRule="auto"/>
      </w:pPr>
      <w:r w:rsidRPr="003E6AB6">
        <w:rPr>
          <w:rFonts w:eastAsia="inter"/>
          <w:b/>
          <w:color w:val="000000"/>
        </w:rPr>
        <w:t>LCdF</w:t>
      </w:r>
      <w:r w:rsidRPr="003E6AB6">
        <w:rPr>
          <w:rFonts w:eastAsia="inter"/>
          <w:color w:val="000000"/>
        </w:rPr>
        <w:t xml:space="preserve"> : Loi sur les chemins de fer - règles de construction et d'exploitation ferroviaires.</w:t>
      </w:r>
    </w:p>
    <w:p w14:paraId="7A82CBF5" w14:textId="77777777" w:rsidR="00E20C59" w:rsidRPr="003E6AB6" w:rsidRDefault="00E20C59" w:rsidP="00E20C59">
      <w:pPr>
        <w:adjustRightInd w:val="0"/>
        <w:snapToGrid w:val="0"/>
        <w:spacing w:line="240" w:lineRule="auto"/>
      </w:pPr>
      <w:r w:rsidRPr="003E6AB6">
        <w:rPr>
          <w:rFonts w:eastAsia="inter"/>
          <w:b/>
          <w:color w:val="000000"/>
        </w:rPr>
        <w:t>LEaux</w:t>
      </w:r>
      <w:r w:rsidRPr="003E6AB6">
        <w:rPr>
          <w:rFonts w:eastAsia="inter"/>
          <w:color w:val="000000"/>
        </w:rPr>
        <w:t xml:space="preserve"> : Loi fédérale sur la protection des eaux.</w:t>
      </w:r>
    </w:p>
    <w:p w14:paraId="06D77A1B" w14:textId="77777777" w:rsidR="00E20C59" w:rsidRPr="003E6AB6" w:rsidRDefault="00E20C59" w:rsidP="00E20C59">
      <w:pPr>
        <w:adjustRightInd w:val="0"/>
        <w:snapToGrid w:val="0"/>
        <w:spacing w:line="240" w:lineRule="auto"/>
      </w:pPr>
      <w:r w:rsidRPr="003E6AB6">
        <w:rPr>
          <w:rFonts w:eastAsia="inter"/>
          <w:b/>
          <w:color w:val="000000"/>
        </w:rPr>
        <w:t>LEne</w:t>
      </w:r>
      <w:r w:rsidRPr="003E6AB6">
        <w:rPr>
          <w:rFonts w:eastAsia="inter"/>
          <w:color w:val="000000"/>
        </w:rPr>
        <w:t xml:space="preserve"> : Loi fédérale sur l'énergie.</w:t>
      </w:r>
    </w:p>
    <w:p w14:paraId="13741A47" w14:textId="77777777" w:rsidR="00E20C59" w:rsidRPr="003E6AB6" w:rsidRDefault="00E20C59" w:rsidP="00E20C59">
      <w:pPr>
        <w:adjustRightInd w:val="0"/>
        <w:snapToGrid w:val="0"/>
        <w:spacing w:line="240" w:lineRule="auto"/>
      </w:pPr>
      <w:r w:rsidRPr="003E6AB6">
        <w:rPr>
          <w:rFonts w:eastAsia="inter"/>
          <w:b/>
          <w:color w:val="000000"/>
        </w:rPr>
        <w:t>LPDP</w:t>
      </w:r>
      <w:r w:rsidRPr="003E6AB6">
        <w:rPr>
          <w:rFonts w:eastAsia="inter"/>
          <w:color w:val="000000"/>
        </w:rPr>
        <w:t xml:space="preserve"> : Loi sur la police des eaux dépendant du domaine public.</w:t>
      </w:r>
    </w:p>
    <w:p w14:paraId="6820DFAC" w14:textId="77777777" w:rsidR="00E20C59" w:rsidRPr="003E6AB6" w:rsidRDefault="00E20C59" w:rsidP="00E20C59">
      <w:pPr>
        <w:adjustRightInd w:val="0"/>
        <w:snapToGrid w:val="0"/>
        <w:spacing w:line="240" w:lineRule="auto"/>
      </w:pPr>
      <w:r w:rsidRPr="003E6AB6">
        <w:rPr>
          <w:rFonts w:eastAsia="inter"/>
          <w:b/>
          <w:color w:val="000000"/>
        </w:rPr>
        <w:t>LPEP</w:t>
      </w:r>
      <w:r w:rsidRPr="003E6AB6">
        <w:rPr>
          <w:rFonts w:eastAsia="inter"/>
          <w:color w:val="000000"/>
        </w:rPr>
        <w:t xml:space="preserve"> : Loi cantonale sur la protection des eaux contre la pollution.</w:t>
      </w:r>
    </w:p>
    <w:p w14:paraId="5031A712" w14:textId="77777777" w:rsidR="00E20C59" w:rsidRPr="003E6AB6" w:rsidRDefault="00E20C59" w:rsidP="00E20C59">
      <w:pPr>
        <w:adjustRightInd w:val="0"/>
        <w:snapToGrid w:val="0"/>
        <w:spacing w:line="240" w:lineRule="auto"/>
      </w:pPr>
      <w:r w:rsidRPr="003E6AB6">
        <w:rPr>
          <w:rFonts w:eastAsia="inter"/>
          <w:b/>
          <w:color w:val="000000"/>
        </w:rPr>
        <w:t>LPIEN</w:t>
      </w:r>
      <w:r w:rsidRPr="003E6AB6">
        <w:rPr>
          <w:rFonts w:eastAsia="inter"/>
          <w:color w:val="000000"/>
        </w:rPr>
        <w:t xml:space="preserve"> : Loi sur la prévention des incendies et des dangers naturels.</w:t>
      </w:r>
    </w:p>
    <w:p w14:paraId="1BE3325C" w14:textId="77777777" w:rsidR="00E20C59" w:rsidRPr="003E6AB6" w:rsidRDefault="00E20C59" w:rsidP="00E20C59">
      <w:pPr>
        <w:adjustRightInd w:val="0"/>
        <w:snapToGrid w:val="0"/>
        <w:spacing w:line="240" w:lineRule="auto"/>
      </w:pPr>
      <w:r w:rsidRPr="003E6AB6">
        <w:rPr>
          <w:rFonts w:eastAsia="inter"/>
          <w:b/>
          <w:color w:val="000000"/>
        </w:rPr>
        <w:t>LPrPCI</w:t>
      </w:r>
      <w:r w:rsidRPr="003E6AB6">
        <w:rPr>
          <w:rFonts w:eastAsia="inter"/>
          <w:color w:val="000000"/>
        </w:rPr>
        <w:t xml:space="preserve"> : Loi vaudoise sur la Protection du Patrimoine Culturel Immobilier (2021). Protège les bâtiments, sites et jardins historiques.</w:t>
      </w:r>
    </w:p>
    <w:p w14:paraId="760FBE92" w14:textId="77777777" w:rsidR="00E20C59" w:rsidRPr="003E6AB6" w:rsidRDefault="00E20C59" w:rsidP="00E20C59">
      <w:pPr>
        <w:adjustRightInd w:val="0"/>
        <w:snapToGrid w:val="0"/>
        <w:spacing w:line="240" w:lineRule="auto"/>
      </w:pPr>
      <w:r w:rsidRPr="003E6AB6">
        <w:rPr>
          <w:rFonts w:eastAsia="inter"/>
          <w:b/>
          <w:color w:val="000000"/>
        </w:rPr>
        <w:t>LPrPNP</w:t>
      </w:r>
      <w:r w:rsidRPr="003E6AB6">
        <w:rPr>
          <w:rFonts w:eastAsia="inter"/>
          <w:color w:val="000000"/>
        </w:rPr>
        <w:t xml:space="preserve"> : Loi vaudoise sur la Protection du Patrimoine Naturel et Paysager (2022). Protège la biodiversité, les paysages et les milieux naturels dans le canton de Vaud.</w:t>
      </w:r>
    </w:p>
    <w:p w14:paraId="550EEE5C" w14:textId="77777777" w:rsidR="00E20C59" w:rsidRPr="003E6AB6" w:rsidRDefault="00E20C59" w:rsidP="00E20C59">
      <w:pPr>
        <w:adjustRightInd w:val="0"/>
        <w:snapToGrid w:val="0"/>
        <w:spacing w:line="240" w:lineRule="auto"/>
      </w:pPr>
      <w:r w:rsidRPr="003E6AB6">
        <w:rPr>
          <w:rFonts w:eastAsia="inter"/>
          <w:b/>
          <w:color w:val="000000"/>
        </w:rPr>
        <w:t>LRN</w:t>
      </w:r>
      <w:r w:rsidRPr="003E6AB6">
        <w:rPr>
          <w:rFonts w:eastAsia="inter"/>
          <w:color w:val="000000"/>
        </w:rPr>
        <w:t xml:space="preserve"> : Loi fédérale sur les routes nationales.</w:t>
      </w:r>
    </w:p>
    <w:p w14:paraId="38DB1AE9" w14:textId="77777777" w:rsidR="00E20C59" w:rsidRDefault="00E20C59" w:rsidP="00E20C59">
      <w:pPr>
        <w:adjustRightInd w:val="0"/>
        <w:snapToGrid w:val="0"/>
        <w:spacing w:line="240" w:lineRule="auto"/>
        <w:rPr>
          <w:rFonts w:eastAsia="inter"/>
          <w:color w:val="000000"/>
        </w:rPr>
      </w:pPr>
      <w:r w:rsidRPr="003E6AB6">
        <w:rPr>
          <w:rFonts w:eastAsia="inter"/>
          <w:b/>
          <w:color w:val="000000"/>
        </w:rPr>
        <w:t>LRou</w:t>
      </w:r>
      <w:r w:rsidRPr="003E6AB6">
        <w:rPr>
          <w:rFonts w:eastAsia="inter"/>
          <w:color w:val="000000"/>
        </w:rPr>
        <w:t xml:space="preserve"> : Loi cantonale vaudoise sur les routes.</w:t>
      </w:r>
    </w:p>
    <w:p w14:paraId="48A42E2B" w14:textId="77777777" w:rsidR="00E20C59" w:rsidRPr="003E6AB6" w:rsidRDefault="00E20C59" w:rsidP="00E20C59">
      <w:pPr>
        <w:adjustRightInd w:val="0"/>
        <w:snapToGrid w:val="0"/>
        <w:spacing w:line="240" w:lineRule="auto"/>
      </w:pPr>
      <w:r w:rsidRPr="00941ECA">
        <w:rPr>
          <w:rFonts w:eastAsia="inter"/>
          <w:b/>
          <w:bCs/>
          <w:color w:val="000000"/>
        </w:rPr>
        <w:t>LSP</w:t>
      </w:r>
      <w:r>
        <w:rPr>
          <w:rFonts w:eastAsia="inter"/>
          <w:color w:val="000000"/>
        </w:rPr>
        <w:t> : L</w:t>
      </w:r>
      <w:r w:rsidRPr="00941ECA">
        <w:rPr>
          <w:rFonts w:eastAsia="inter"/>
          <w:color w:val="000000"/>
        </w:rPr>
        <w:t>oi</w:t>
      </w:r>
      <w:r>
        <w:rPr>
          <w:rFonts w:eastAsia="inter"/>
          <w:color w:val="000000"/>
        </w:rPr>
        <w:t xml:space="preserve"> cantonale</w:t>
      </w:r>
      <w:r w:rsidRPr="00941ECA">
        <w:rPr>
          <w:rFonts w:eastAsia="inter"/>
          <w:color w:val="000000"/>
        </w:rPr>
        <w:t xml:space="preserve"> sur la santé publique. Citée pour des questions de salubrité locale, compétence de la Municipalité.</w:t>
      </w:r>
    </w:p>
    <w:p w14:paraId="5D8BF313" w14:textId="77777777" w:rsidR="00E20C59" w:rsidRPr="003E6AB6" w:rsidRDefault="00E20C59" w:rsidP="00E20C59">
      <w:pPr>
        <w:adjustRightInd w:val="0"/>
        <w:snapToGrid w:val="0"/>
        <w:spacing w:line="240" w:lineRule="auto"/>
      </w:pPr>
      <w:r w:rsidRPr="003E6AB6">
        <w:rPr>
          <w:rFonts w:eastAsia="inter"/>
          <w:b/>
          <w:color w:val="000000"/>
        </w:rPr>
        <w:t>LTO</w:t>
      </w:r>
      <w:r w:rsidRPr="003E6AB6">
        <w:rPr>
          <w:rFonts w:eastAsia="inter"/>
          <w:color w:val="000000"/>
        </w:rPr>
        <w:t xml:space="preserve"> : Lave torrentielle (coulée boueuse).</w:t>
      </w:r>
    </w:p>
    <w:p w14:paraId="5CF8F65E" w14:textId="54BF7C71" w:rsidR="00E20C59" w:rsidRPr="003E6AB6" w:rsidRDefault="00E20C59" w:rsidP="00E20C59">
      <w:pPr>
        <w:adjustRightInd w:val="0"/>
        <w:snapToGrid w:val="0"/>
        <w:spacing w:line="240" w:lineRule="auto"/>
      </w:pPr>
      <w:r w:rsidRPr="003E6AB6">
        <w:rPr>
          <w:rFonts w:eastAsia="inter"/>
          <w:b/>
          <w:color w:val="000000"/>
        </w:rPr>
        <w:lastRenderedPageBreak/>
        <w:t>Lucarnes</w:t>
      </w:r>
      <w:r w:rsidRPr="003E6AB6">
        <w:rPr>
          <w:rFonts w:eastAsia="inter"/>
          <w:color w:val="000000"/>
        </w:rPr>
        <w:t xml:space="preserve"> : Fenêtres </w:t>
      </w:r>
      <w:r>
        <w:rPr>
          <w:rFonts w:eastAsia="inter"/>
          <w:color w:val="000000"/>
        </w:rPr>
        <w:t xml:space="preserve">verticales </w:t>
      </w:r>
      <w:r w:rsidRPr="003E6AB6">
        <w:rPr>
          <w:rFonts w:eastAsia="inter"/>
          <w:color w:val="000000"/>
        </w:rPr>
        <w:t xml:space="preserve">saillantes en toiture </w:t>
      </w:r>
      <w:r>
        <w:rPr>
          <w:rFonts w:eastAsia="inter"/>
          <w:color w:val="000000"/>
        </w:rPr>
        <w:t>avec couverture pouvant prendre différentes formes</w:t>
      </w:r>
      <w:r w:rsidRPr="003E6AB6">
        <w:rPr>
          <w:rFonts w:eastAsia="inter"/>
          <w:color w:val="000000"/>
        </w:rPr>
        <w:t>.</w:t>
      </w:r>
    </w:p>
    <w:p w14:paraId="56106584" w14:textId="77777777" w:rsidR="00E20C59" w:rsidRPr="003E6AB6" w:rsidRDefault="00E20C59" w:rsidP="00E20C59">
      <w:pPr>
        <w:adjustRightInd w:val="0"/>
        <w:snapToGrid w:val="0"/>
        <w:spacing w:line="240" w:lineRule="auto"/>
      </w:pPr>
      <w:r w:rsidRPr="003E6AB6">
        <w:rPr>
          <w:rFonts w:eastAsia="inter"/>
          <w:b/>
          <w:color w:val="000000"/>
        </w:rPr>
        <w:t>LVLEne</w:t>
      </w:r>
      <w:r w:rsidRPr="003E6AB6">
        <w:rPr>
          <w:rFonts w:eastAsia="inter"/>
          <w:color w:val="000000"/>
        </w:rPr>
        <w:t xml:space="preserve"> : Loi vaudoise sur l'énergie.</w:t>
      </w:r>
    </w:p>
    <w:p w14:paraId="4E134BF9" w14:textId="77777777" w:rsidR="00E20C59" w:rsidRPr="003E6AB6" w:rsidRDefault="00E20C59" w:rsidP="00E20C59">
      <w:pPr>
        <w:adjustRightInd w:val="0"/>
        <w:snapToGrid w:val="0"/>
        <w:spacing w:line="240" w:lineRule="auto"/>
      </w:pPr>
      <w:r w:rsidRPr="003E6AB6">
        <w:rPr>
          <w:rFonts w:eastAsia="inter"/>
          <w:b/>
          <w:color w:val="000000"/>
        </w:rPr>
        <w:t>Mare temporaire</w:t>
      </w:r>
      <w:r w:rsidRPr="003E6AB6">
        <w:rPr>
          <w:rFonts w:eastAsia="inter"/>
          <w:color w:val="000000"/>
        </w:rPr>
        <w:t xml:space="preserve"> : Point d'eau saisonnier favorable aux amphibiens.</w:t>
      </w:r>
    </w:p>
    <w:p w14:paraId="55567330" w14:textId="77777777" w:rsidR="00E20C59" w:rsidRPr="003E6AB6" w:rsidRDefault="00E20C59" w:rsidP="00E20C59">
      <w:pPr>
        <w:adjustRightInd w:val="0"/>
        <w:snapToGrid w:val="0"/>
        <w:spacing w:line="240" w:lineRule="auto"/>
      </w:pPr>
      <w:r w:rsidRPr="003E6AB6">
        <w:rPr>
          <w:rFonts w:eastAsia="inter"/>
          <w:b/>
          <w:color w:val="000000"/>
        </w:rPr>
        <w:t>Marquises</w:t>
      </w:r>
      <w:r w:rsidRPr="003E6AB6">
        <w:rPr>
          <w:rFonts w:eastAsia="inter"/>
          <w:color w:val="000000"/>
        </w:rPr>
        <w:t xml:space="preserve"> : Auvents fixes au-dessus des portes ou fenêtres, pour abriter des intempéries.</w:t>
      </w:r>
    </w:p>
    <w:p w14:paraId="708DC935" w14:textId="77777777" w:rsidR="00E20C59" w:rsidRPr="003E6AB6" w:rsidRDefault="00E20C59" w:rsidP="00E20C59">
      <w:pPr>
        <w:adjustRightInd w:val="0"/>
        <w:snapToGrid w:val="0"/>
        <w:spacing w:line="240" w:lineRule="auto"/>
      </w:pPr>
      <w:r w:rsidRPr="003E6AB6">
        <w:rPr>
          <w:rFonts w:eastAsia="inter"/>
          <w:b/>
          <w:color w:val="000000"/>
        </w:rPr>
        <w:t>Mégaphorbiaies</w:t>
      </w:r>
      <w:r w:rsidRPr="003E6AB6">
        <w:rPr>
          <w:rFonts w:eastAsia="inter"/>
          <w:color w:val="000000"/>
        </w:rPr>
        <w:t xml:space="preserve"> : Végétation haute et dense le long des rivières ou zones humides.</w:t>
      </w:r>
    </w:p>
    <w:p w14:paraId="0A6CEF1E" w14:textId="77777777" w:rsidR="00E20C59" w:rsidRPr="003E6AB6" w:rsidRDefault="00E20C59" w:rsidP="00E20C59">
      <w:pPr>
        <w:adjustRightInd w:val="0"/>
        <w:snapToGrid w:val="0"/>
        <w:spacing w:line="240" w:lineRule="auto"/>
      </w:pPr>
      <w:r w:rsidRPr="003E6AB6">
        <w:rPr>
          <w:rFonts w:eastAsia="inter"/>
          <w:b/>
          <w:color w:val="000000"/>
        </w:rPr>
        <w:t>Mixité</w:t>
      </w:r>
      <w:r w:rsidRPr="003E6AB6">
        <w:rPr>
          <w:rFonts w:eastAsia="inter"/>
          <w:color w:val="000000"/>
        </w:rPr>
        <w:t xml:space="preserve"> : Combinaison imposée de logements et d'activités.</w:t>
      </w:r>
    </w:p>
    <w:p w14:paraId="101E04EE" w14:textId="77777777" w:rsidR="00E20C59" w:rsidRPr="003E6AB6" w:rsidRDefault="00E20C59" w:rsidP="00E20C59">
      <w:pPr>
        <w:adjustRightInd w:val="0"/>
        <w:snapToGrid w:val="0"/>
        <w:spacing w:line="240" w:lineRule="auto"/>
      </w:pPr>
      <w:r w:rsidRPr="003E6AB6">
        <w:rPr>
          <w:rFonts w:eastAsia="inter"/>
          <w:b/>
          <w:color w:val="000000"/>
        </w:rPr>
        <w:t>Murgiers</w:t>
      </w:r>
      <w:r w:rsidRPr="003E6AB6">
        <w:rPr>
          <w:rFonts w:eastAsia="inter"/>
          <w:color w:val="000000"/>
        </w:rPr>
        <w:t xml:space="preserve"> : Tas de pierres ou cailloux, habitats pour reptiles et insectes.</w:t>
      </w:r>
    </w:p>
    <w:p w14:paraId="6AAFC652" w14:textId="77777777" w:rsidR="00E20C59" w:rsidRPr="003E6AB6" w:rsidRDefault="00E20C59" w:rsidP="00E20C59">
      <w:pPr>
        <w:adjustRightInd w:val="0"/>
        <w:snapToGrid w:val="0"/>
        <w:spacing w:line="240" w:lineRule="auto"/>
      </w:pPr>
      <w:r w:rsidRPr="003E6AB6">
        <w:rPr>
          <w:rFonts w:eastAsia="inter"/>
          <w:b/>
          <w:color w:val="000000"/>
        </w:rPr>
        <w:t>Murs en pierres sèches</w:t>
      </w:r>
      <w:r w:rsidRPr="003E6AB6">
        <w:rPr>
          <w:rFonts w:eastAsia="inter"/>
          <w:color w:val="000000"/>
        </w:rPr>
        <w:t xml:space="preserve"> : Murs sans mortier, offrant des niches pour la faune.</w:t>
      </w:r>
    </w:p>
    <w:p w14:paraId="745829E7" w14:textId="77777777" w:rsidR="00E20C59" w:rsidRPr="003E6AB6" w:rsidRDefault="00E20C59" w:rsidP="00E20C59">
      <w:pPr>
        <w:adjustRightInd w:val="0"/>
        <w:snapToGrid w:val="0"/>
        <w:spacing w:line="240" w:lineRule="auto"/>
      </w:pPr>
      <w:r w:rsidRPr="003E6AB6">
        <w:rPr>
          <w:rFonts w:eastAsia="inter"/>
          <w:b/>
          <w:color w:val="000000"/>
        </w:rPr>
        <w:t>Nichoirs</w:t>
      </w:r>
      <w:r w:rsidRPr="003E6AB6">
        <w:rPr>
          <w:rFonts w:eastAsia="inter"/>
          <w:color w:val="000000"/>
        </w:rPr>
        <w:t xml:space="preserve"> : Boîtes artificielles pour oiseaux ou chauves-souris.</w:t>
      </w:r>
    </w:p>
    <w:p w14:paraId="754C7541" w14:textId="77777777" w:rsidR="00E20C59" w:rsidRPr="003E6AB6" w:rsidRDefault="00E20C59" w:rsidP="00E20C59">
      <w:pPr>
        <w:adjustRightInd w:val="0"/>
        <w:snapToGrid w:val="0"/>
        <w:spacing w:line="240" w:lineRule="auto"/>
      </w:pPr>
      <w:r w:rsidRPr="003E6AB6">
        <w:rPr>
          <w:rFonts w:eastAsia="inter"/>
          <w:b/>
          <w:color w:val="000000"/>
        </w:rPr>
        <w:t>Noue</w:t>
      </w:r>
      <w:r w:rsidRPr="003E6AB6">
        <w:rPr>
          <w:rFonts w:eastAsia="inter"/>
          <w:color w:val="000000"/>
        </w:rPr>
        <w:t xml:space="preserve"> : Fossé peu profond pour infiltrer les eaux de pluie, souvent végétalisé.</w:t>
      </w:r>
    </w:p>
    <w:p w14:paraId="113B45DD" w14:textId="77777777" w:rsidR="00E20C59" w:rsidRPr="003E6AB6" w:rsidRDefault="00E20C59" w:rsidP="00E20C59">
      <w:pPr>
        <w:adjustRightInd w:val="0"/>
        <w:snapToGrid w:val="0"/>
        <w:spacing w:line="240" w:lineRule="auto"/>
      </w:pPr>
      <w:r w:rsidRPr="003E6AB6">
        <w:rPr>
          <w:rFonts w:eastAsia="inter"/>
          <w:b/>
          <w:color w:val="000000"/>
        </w:rPr>
        <w:t>OCF</w:t>
      </w:r>
      <w:r w:rsidRPr="003E6AB6">
        <w:rPr>
          <w:rFonts w:eastAsia="inter"/>
          <w:color w:val="000000"/>
        </w:rPr>
        <w:t xml:space="preserve"> : Ordonnance sur la construction et l'exploitation des chemins de fer.</w:t>
      </w:r>
    </w:p>
    <w:p w14:paraId="29F3DD85" w14:textId="77777777" w:rsidR="00E20C59" w:rsidRPr="003E6AB6" w:rsidRDefault="00E20C59" w:rsidP="00E20C59">
      <w:pPr>
        <w:adjustRightInd w:val="0"/>
        <w:snapToGrid w:val="0"/>
        <w:spacing w:line="240" w:lineRule="auto"/>
      </w:pPr>
      <w:r w:rsidRPr="003E6AB6">
        <w:rPr>
          <w:rFonts w:eastAsia="inter"/>
          <w:b/>
          <w:color w:val="000000"/>
        </w:rPr>
        <w:t>OEaux</w:t>
      </w:r>
      <w:r w:rsidRPr="003E6AB6">
        <w:rPr>
          <w:rFonts w:eastAsia="inter"/>
          <w:color w:val="000000"/>
        </w:rPr>
        <w:t xml:space="preserve"> : Ordonnance sur la protection des eaux.</w:t>
      </w:r>
    </w:p>
    <w:p w14:paraId="0B85ED91" w14:textId="77777777" w:rsidR="00E20C59" w:rsidRPr="003E6AB6" w:rsidRDefault="00E20C59" w:rsidP="00E20C59">
      <w:pPr>
        <w:adjustRightInd w:val="0"/>
        <w:snapToGrid w:val="0"/>
        <w:spacing w:line="240" w:lineRule="auto"/>
      </w:pPr>
      <w:r w:rsidRPr="003E6AB6">
        <w:rPr>
          <w:rFonts w:eastAsia="inter"/>
          <w:b/>
          <w:color w:val="000000"/>
        </w:rPr>
        <w:t>OEne</w:t>
      </w:r>
      <w:r w:rsidRPr="003E6AB6">
        <w:rPr>
          <w:rFonts w:eastAsia="inter"/>
          <w:color w:val="000000"/>
        </w:rPr>
        <w:t xml:space="preserve"> : Ordonnance sur l'énergie.</w:t>
      </w:r>
    </w:p>
    <w:p w14:paraId="2BF79AA2" w14:textId="77777777" w:rsidR="00E20C59" w:rsidRPr="003E6AB6" w:rsidRDefault="00E20C59" w:rsidP="00E20C59">
      <w:pPr>
        <w:adjustRightInd w:val="0"/>
        <w:snapToGrid w:val="0"/>
        <w:spacing w:line="240" w:lineRule="auto"/>
      </w:pPr>
      <w:r w:rsidRPr="003E6AB6">
        <w:rPr>
          <w:rFonts w:eastAsia="inter"/>
          <w:b/>
          <w:color w:val="000000"/>
        </w:rPr>
        <w:t>OIVS</w:t>
      </w:r>
      <w:r w:rsidRPr="003E6AB6">
        <w:rPr>
          <w:rFonts w:eastAsia="inter"/>
          <w:color w:val="000000"/>
        </w:rPr>
        <w:t xml:space="preserve"> : Ordonnance sur l'IVS. Règlement fédéral détaillant la conservation des voies historiques (ex. talus, murs anciens).</w:t>
      </w:r>
    </w:p>
    <w:p w14:paraId="54F41337" w14:textId="77777777" w:rsidR="00E20C59" w:rsidRPr="003E6AB6" w:rsidRDefault="00E20C59" w:rsidP="00E20C59">
      <w:pPr>
        <w:adjustRightInd w:val="0"/>
        <w:snapToGrid w:val="0"/>
        <w:spacing w:line="240" w:lineRule="auto"/>
      </w:pPr>
      <w:r w:rsidRPr="003E6AB6">
        <w:rPr>
          <w:rFonts w:eastAsia="inter"/>
          <w:b/>
          <w:color w:val="000000"/>
        </w:rPr>
        <w:t>OPAM</w:t>
      </w:r>
      <w:r w:rsidRPr="003E6AB6">
        <w:rPr>
          <w:rFonts w:eastAsia="inter"/>
          <w:color w:val="000000"/>
        </w:rPr>
        <w:t xml:space="preserve"> : Ordonnance fédérale sur la Prévention des Accidents Majeurs. Règle les risques d'accidents graves près d'installations à risque (ex. </w:t>
      </w:r>
      <w:r>
        <w:rPr>
          <w:rFonts w:eastAsia="inter"/>
          <w:color w:val="000000"/>
        </w:rPr>
        <w:t>écoles, EMS)</w:t>
      </w:r>
      <w:r w:rsidRPr="003E6AB6">
        <w:rPr>
          <w:rFonts w:eastAsia="inter"/>
          <w:color w:val="000000"/>
        </w:rPr>
        <w:t>, avec des périmètres de consultatio</w:t>
      </w:r>
      <w:r>
        <w:rPr>
          <w:rFonts w:eastAsia="inter"/>
          <w:color w:val="000000"/>
        </w:rPr>
        <w:t xml:space="preserve">n </w:t>
      </w:r>
      <w:r w:rsidRPr="00633F72">
        <w:rPr>
          <w:rFonts w:eastAsia="inter"/>
          <w:color w:val="000000"/>
        </w:rPr>
        <w:t>généralement autour des voies de chemins de fer et des autoroutes</w:t>
      </w:r>
      <w:r>
        <w:rPr>
          <w:rFonts w:eastAsia="inter"/>
          <w:color w:val="000000"/>
        </w:rPr>
        <w:t>.</w:t>
      </w:r>
    </w:p>
    <w:p w14:paraId="32920112" w14:textId="77777777" w:rsidR="00E20C59" w:rsidRPr="003E6AB6" w:rsidRDefault="00E20C59" w:rsidP="00E20C59">
      <w:pPr>
        <w:adjustRightInd w:val="0"/>
        <w:snapToGrid w:val="0"/>
        <w:spacing w:line="240" w:lineRule="auto"/>
      </w:pPr>
      <w:r w:rsidRPr="003E6AB6">
        <w:rPr>
          <w:rFonts w:eastAsia="inter"/>
          <w:b/>
          <w:color w:val="000000"/>
        </w:rPr>
        <w:t>OPB</w:t>
      </w:r>
      <w:r w:rsidRPr="003E6AB6">
        <w:rPr>
          <w:rFonts w:eastAsia="inter"/>
          <w:color w:val="000000"/>
        </w:rPr>
        <w:t xml:space="preserve"> : Ordonnance sur la protection contre le bruit.</w:t>
      </w:r>
    </w:p>
    <w:p w14:paraId="263FCC15" w14:textId="77777777" w:rsidR="00E20C59" w:rsidRPr="003E6AB6" w:rsidRDefault="00E20C59" w:rsidP="00E20C59">
      <w:pPr>
        <w:adjustRightInd w:val="0"/>
        <w:snapToGrid w:val="0"/>
        <w:spacing w:line="240" w:lineRule="auto"/>
      </w:pPr>
      <w:r w:rsidRPr="003E6AB6">
        <w:rPr>
          <w:rFonts w:eastAsia="inter"/>
          <w:b/>
          <w:color w:val="000000"/>
        </w:rPr>
        <w:t>Ordre contigu</w:t>
      </w:r>
      <w:r w:rsidRPr="003E6AB6">
        <w:rPr>
          <w:rFonts w:eastAsia="inter"/>
          <w:color w:val="000000"/>
        </w:rPr>
        <w:t xml:space="preserve"> : Implantation de bâtiments adjacents, séparés par des murs mitoyens ou aveugles en limite de propriété (ex. maisons en rangée).</w:t>
      </w:r>
    </w:p>
    <w:p w14:paraId="78851279" w14:textId="77777777" w:rsidR="00E20C59" w:rsidRPr="003E6AB6" w:rsidRDefault="00E20C59" w:rsidP="00E20C59">
      <w:pPr>
        <w:adjustRightInd w:val="0"/>
        <w:snapToGrid w:val="0"/>
        <w:spacing w:line="240" w:lineRule="auto"/>
      </w:pPr>
      <w:r w:rsidRPr="003E6AB6">
        <w:rPr>
          <w:rFonts w:eastAsia="inter"/>
          <w:b/>
          <w:color w:val="000000"/>
        </w:rPr>
        <w:t>Ordre non contigu</w:t>
      </w:r>
      <w:r w:rsidRPr="003E6AB6">
        <w:rPr>
          <w:rFonts w:eastAsia="inter"/>
          <w:color w:val="000000"/>
        </w:rPr>
        <w:t xml:space="preserve"> : Implantation de bâtiments isolés, respectant des distances minimales entre eux et les limites de propriété.</w:t>
      </w:r>
    </w:p>
    <w:p w14:paraId="2422ABC9" w14:textId="77777777" w:rsidR="00E20C59" w:rsidRPr="003E6AB6" w:rsidRDefault="00E20C59" w:rsidP="00E20C59">
      <w:pPr>
        <w:adjustRightInd w:val="0"/>
        <w:snapToGrid w:val="0"/>
        <w:spacing w:line="240" w:lineRule="auto"/>
      </w:pPr>
      <w:r w:rsidRPr="003E6AB6">
        <w:rPr>
          <w:rFonts w:eastAsia="inter"/>
          <w:b/>
          <w:color w:val="000000"/>
        </w:rPr>
        <w:t>ORN</w:t>
      </w:r>
      <w:r w:rsidRPr="003E6AB6">
        <w:rPr>
          <w:rFonts w:eastAsia="inter"/>
          <w:color w:val="000000"/>
        </w:rPr>
        <w:t xml:space="preserve"> : Ordonnance sur les routes nationales.</w:t>
      </w:r>
    </w:p>
    <w:p w14:paraId="61251336" w14:textId="77777777" w:rsidR="00E20C59" w:rsidRPr="003E6AB6" w:rsidRDefault="00E20C59" w:rsidP="00E20C59">
      <w:pPr>
        <w:adjustRightInd w:val="0"/>
        <w:snapToGrid w:val="0"/>
        <w:spacing w:line="240" w:lineRule="auto"/>
      </w:pPr>
      <w:r w:rsidRPr="003E6AB6">
        <w:rPr>
          <w:rFonts w:eastAsia="inter"/>
          <w:b/>
          <w:color w:val="000000"/>
        </w:rPr>
        <w:t>ORNI</w:t>
      </w:r>
      <w:r w:rsidRPr="003E6AB6">
        <w:rPr>
          <w:rFonts w:eastAsia="inter"/>
          <w:color w:val="000000"/>
        </w:rPr>
        <w:t xml:space="preserve"> : Ordonnance sur le rayonnement non ionisant.</w:t>
      </w:r>
    </w:p>
    <w:p w14:paraId="665EEC9C" w14:textId="77777777" w:rsidR="00E20C59" w:rsidRPr="003E6AB6" w:rsidRDefault="00E20C59" w:rsidP="00E20C59">
      <w:pPr>
        <w:adjustRightInd w:val="0"/>
        <w:snapToGrid w:val="0"/>
        <w:spacing w:line="240" w:lineRule="auto"/>
      </w:pPr>
      <w:r w:rsidRPr="003E6AB6">
        <w:rPr>
          <w:rFonts w:eastAsia="inter"/>
          <w:b/>
          <w:color w:val="000000"/>
        </w:rPr>
        <w:t>Ourlets herbeux</w:t>
      </w:r>
      <w:r w:rsidRPr="003E6AB6">
        <w:rPr>
          <w:rFonts w:eastAsia="inter"/>
          <w:color w:val="000000"/>
        </w:rPr>
        <w:t xml:space="preserve"> : Bordures herbeuses riches en fleurs entre champs et forêts.</w:t>
      </w:r>
    </w:p>
    <w:p w14:paraId="62A80F63" w14:textId="77777777" w:rsidR="00E20C59" w:rsidRPr="003E6AB6" w:rsidRDefault="00E20C59" w:rsidP="00E20C59">
      <w:pPr>
        <w:adjustRightInd w:val="0"/>
        <w:snapToGrid w:val="0"/>
        <w:spacing w:line="240" w:lineRule="auto"/>
      </w:pPr>
      <w:r w:rsidRPr="003E6AB6">
        <w:rPr>
          <w:rFonts w:eastAsia="inter"/>
          <w:b/>
          <w:color w:val="000000"/>
        </w:rPr>
        <w:t>PACom</w:t>
      </w:r>
      <w:r w:rsidRPr="003E6AB6">
        <w:rPr>
          <w:rFonts w:eastAsia="inter"/>
          <w:color w:val="000000"/>
        </w:rPr>
        <w:t xml:space="preserve"> : Plan d'Affectation Communal. Document communal qui définit les zones d'utilisation du sol (ex. habitation, agriculture) pour un développement durable du territoire.</w:t>
      </w:r>
    </w:p>
    <w:p w14:paraId="64632653" w14:textId="77777777" w:rsidR="00E20C59" w:rsidRDefault="00E20C59" w:rsidP="00E20C59">
      <w:pPr>
        <w:adjustRightInd w:val="0"/>
        <w:snapToGrid w:val="0"/>
        <w:spacing w:line="240" w:lineRule="auto"/>
        <w:rPr>
          <w:rFonts w:eastAsia="inter"/>
          <w:color w:val="000000"/>
        </w:rPr>
      </w:pPr>
      <w:r w:rsidRPr="003E6AB6">
        <w:rPr>
          <w:rFonts w:eastAsia="inter"/>
          <w:b/>
          <w:color w:val="000000"/>
        </w:rPr>
        <w:t>Pan de toiture</w:t>
      </w:r>
      <w:r w:rsidRPr="003E6AB6">
        <w:rPr>
          <w:rFonts w:eastAsia="inter"/>
          <w:color w:val="000000"/>
        </w:rPr>
        <w:t xml:space="preserve"> : Versant incliné d'une toiture (ex. un "pan" pour chaque côté d'une toiture à deux pans).</w:t>
      </w:r>
    </w:p>
    <w:p w14:paraId="4AC2246E" w14:textId="77777777" w:rsidR="00E20C59" w:rsidRPr="00FF4A6D" w:rsidRDefault="00E20C59" w:rsidP="00E20C59">
      <w:pPr>
        <w:adjustRightInd w:val="0"/>
        <w:snapToGrid w:val="0"/>
        <w:spacing w:line="240" w:lineRule="auto"/>
      </w:pPr>
      <w:r>
        <w:rPr>
          <w:rFonts w:eastAsia="inter"/>
          <w:b/>
          <w:bCs/>
          <w:color w:val="000000"/>
        </w:rPr>
        <w:t>Panne faîtière</w:t>
      </w:r>
      <w:r>
        <w:rPr>
          <w:rFonts w:eastAsia="inter"/>
          <w:color w:val="000000"/>
        </w:rPr>
        <w:t> : Poutre horizontale située au sommet de la charpente d’un toit à deux pans.</w:t>
      </w:r>
    </w:p>
    <w:p w14:paraId="14FC677B" w14:textId="77777777" w:rsidR="00E20C59" w:rsidRPr="003E6AB6" w:rsidRDefault="00E20C59" w:rsidP="00E20C59">
      <w:pPr>
        <w:adjustRightInd w:val="0"/>
        <w:snapToGrid w:val="0"/>
        <w:spacing w:line="240" w:lineRule="auto"/>
      </w:pPr>
      <w:r w:rsidRPr="003E6AB6">
        <w:rPr>
          <w:rFonts w:eastAsia="inter"/>
          <w:b/>
          <w:color w:val="000000"/>
        </w:rPr>
        <w:t>Panne sablière</w:t>
      </w:r>
      <w:r w:rsidRPr="003E6AB6">
        <w:rPr>
          <w:rFonts w:eastAsia="inter"/>
          <w:color w:val="000000"/>
        </w:rPr>
        <w:t xml:space="preserve"> : Poutre horizontale reposant sur le mur porteur et </w:t>
      </w:r>
      <w:r>
        <w:rPr>
          <w:rFonts w:eastAsia="inter"/>
          <w:color w:val="000000"/>
        </w:rPr>
        <w:t>située en bas de pente</w:t>
      </w:r>
      <w:r w:rsidRPr="003E6AB6">
        <w:rPr>
          <w:rFonts w:eastAsia="inter"/>
          <w:color w:val="000000"/>
        </w:rPr>
        <w:t>.</w:t>
      </w:r>
    </w:p>
    <w:p w14:paraId="321A9328" w14:textId="77777777" w:rsidR="00E20C59" w:rsidRPr="003E6AB6" w:rsidRDefault="00E20C59" w:rsidP="00E20C59">
      <w:pPr>
        <w:adjustRightInd w:val="0"/>
        <w:snapToGrid w:val="0"/>
        <w:spacing w:line="240" w:lineRule="auto"/>
      </w:pPr>
      <w:r w:rsidRPr="003E6AB6">
        <w:rPr>
          <w:rFonts w:eastAsia="inter"/>
          <w:b/>
          <w:color w:val="000000"/>
        </w:rPr>
        <w:t>Pelouses fleuries riches en espèces</w:t>
      </w:r>
      <w:r w:rsidRPr="003E6AB6">
        <w:rPr>
          <w:rFonts w:eastAsia="inter"/>
          <w:color w:val="000000"/>
        </w:rPr>
        <w:t xml:space="preserve"> : Gazons naturels avec de nombreuses plantes indigènes, pour favoriser les pollinisateurs.</w:t>
      </w:r>
    </w:p>
    <w:p w14:paraId="408C2538" w14:textId="77777777" w:rsidR="00E20C59" w:rsidRPr="003E6AB6" w:rsidRDefault="00E20C59" w:rsidP="00E20C59">
      <w:pPr>
        <w:adjustRightInd w:val="0"/>
        <w:snapToGrid w:val="0"/>
        <w:spacing w:line="240" w:lineRule="auto"/>
      </w:pPr>
      <w:r w:rsidRPr="003E6AB6">
        <w:rPr>
          <w:rFonts w:eastAsia="inter"/>
          <w:b/>
          <w:color w:val="000000"/>
        </w:rPr>
        <w:t>Périmètre d'implantation</w:t>
      </w:r>
      <w:r w:rsidRPr="003E6AB6">
        <w:rPr>
          <w:rFonts w:eastAsia="inter"/>
          <w:color w:val="000000"/>
        </w:rPr>
        <w:t xml:space="preserve"> : Zone précise où une construction est admise.</w:t>
      </w:r>
    </w:p>
    <w:p w14:paraId="5B7CBE51" w14:textId="77777777" w:rsidR="00E20C59" w:rsidRPr="003E6AB6" w:rsidRDefault="00E20C59" w:rsidP="00E20C59">
      <w:pPr>
        <w:adjustRightInd w:val="0"/>
        <w:snapToGrid w:val="0"/>
        <w:spacing w:line="240" w:lineRule="auto"/>
      </w:pPr>
      <w:r w:rsidRPr="003E6AB6">
        <w:rPr>
          <w:rFonts w:eastAsia="inter"/>
          <w:b/>
          <w:color w:val="000000"/>
        </w:rPr>
        <w:t>PET</w:t>
      </w:r>
      <w:r w:rsidRPr="003E6AB6">
        <w:rPr>
          <w:rFonts w:eastAsia="inter"/>
          <w:color w:val="000000"/>
        </w:rPr>
        <w:t xml:space="preserve"> : Planification Énergétique Territoriale. Stratégie locale pour réduire la consommation d'énergie et promouvoir les sources renouvelables.</w:t>
      </w:r>
    </w:p>
    <w:p w14:paraId="5B9E159F" w14:textId="77777777" w:rsidR="00E20C59" w:rsidRPr="003E6AB6" w:rsidRDefault="00E20C59" w:rsidP="00E20C59">
      <w:pPr>
        <w:adjustRightInd w:val="0"/>
        <w:snapToGrid w:val="0"/>
        <w:spacing w:line="240" w:lineRule="auto"/>
      </w:pPr>
      <w:r w:rsidRPr="003E6AB6">
        <w:rPr>
          <w:rFonts w:eastAsia="inter"/>
          <w:b/>
          <w:color w:val="000000"/>
        </w:rPr>
        <w:t>Pietra rasa</w:t>
      </w:r>
      <w:r w:rsidRPr="003E6AB6">
        <w:rPr>
          <w:rFonts w:eastAsia="inter"/>
          <w:color w:val="000000"/>
        </w:rPr>
        <w:t xml:space="preserve"> : Jointoiement au mortier affleurant la surface des pierres</w:t>
      </w:r>
      <w:r>
        <w:rPr>
          <w:rFonts w:eastAsia="inter"/>
          <w:color w:val="000000"/>
        </w:rPr>
        <w:t xml:space="preserve"> dans un mur, technique traditionnelle pour la construction des murs de vignes en Lavaux</w:t>
      </w:r>
      <w:r w:rsidRPr="003E6AB6">
        <w:rPr>
          <w:rFonts w:eastAsia="inter"/>
          <w:color w:val="000000"/>
        </w:rPr>
        <w:t>.</w:t>
      </w:r>
    </w:p>
    <w:p w14:paraId="5AB059B0" w14:textId="77777777" w:rsidR="00E20C59" w:rsidRPr="003E6AB6" w:rsidRDefault="00E20C59" w:rsidP="00E20C59">
      <w:pPr>
        <w:adjustRightInd w:val="0"/>
        <w:snapToGrid w:val="0"/>
        <w:spacing w:line="240" w:lineRule="auto"/>
      </w:pPr>
      <w:r w:rsidRPr="003E6AB6">
        <w:rPr>
          <w:rFonts w:eastAsia="inter"/>
          <w:b/>
          <w:color w:val="000000"/>
        </w:rPr>
        <w:t>Pignon</w:t>
      </w:r>
      <w:r w:rsidRPr="003E6AB6">
        <w:rPr>
          <w:rFonts w:eastAsia="inter"/>
          <w:color w:val="000000"/>
        </w:rPr>
        <w:t xml:space="preserve"> : </w:t>
      </w:r>
      <w:r w:rsidRPr="00633F72">
        <w:rPr>
          <w:rFonts w:eastAsia="inter"/>
          <w:color w:val="000000"/>
        </w:rPr>
        <w:t>Mur soutenant les pans de la toiture, dans le cas d’une toiture à 2 pans</w:t>
      </w:r>
    </w:p>
    <w:p w14:paraId="3A6DA87A" w14:textId="77777777" w:rsidR="00E20C59" w:rsidRPr="003E6AB6" w:rsidRDefault="00E20C59" w:rsidP="00E20C59">
      <w:pPr>
        <w:adjustRightInd w:val="0"/>
        <w:snapToGrid w:val="0"/>
        <w:spacing w:line="240" w:lineRule="auto"/>
      </w:pPr>
      <w:r w:rsidRPr="003E6AB6">
        <w:rPr>
          <w:rFonts w:eastAsia="inter"/>
          <w:b/>
          <w:color w:val="000000"/>
        </w:rPr>
        <w:t>Pleine terre</w:t>
      </w:r>
      <w:r w:rsidRPr="003E6AB6">
        <w:rPr>
          <w:rFonts w:eastAsia="inter"/>
          <w:color w:val="000000"/>
        </w:rPr>
        <w:t xml:space="preserve"> : Surface perméable sans </w:t>
      </w:r>
      <w:r>
        <w:rPr>
          <w:rFonts w:eastAsia="inter"/>
          <w:color w:val="000000"/>
        </w:rPr>
        <w:t>construction s</w:t>
      </w:r>
      <w:r w:rsidRPr="003E6AB6">
        <w:rPr>
          <w:rFonts w:eastAsia="inter"/>
          <w:color w:val="000000"/>
        </w:rPr>
        <w:t>outerraine.</w:t>
      </w:r>
    </w:p>
    <w:p w14:paraId="1BE52D9C" w14:textId="77777777" w:rsidR="00E20C59" w:rsidRPr="003E6AB6" w:rsidRDefault="00E20C59" w:rsidP="00E20C59">
      <w:pPr>
        <w:adjustRightInd w:val="0"/>
        <w:snapToGrid w:val="0"/>
        <w:spacing w:line="240" w:lineRule="auto"/>
      </w:pPr>
      <w:r w:rsidRPr="003E6AB6">
        <w:rPr>
          <w:rFonts w:eastAsia="inter"/>
          <w:b/>
          <w:color w:val="000000"/>
        </w:rPr>
        <w:t>Poussée d'Archimède</w:t>
      </w:r>
      <w:r w:rsidRPr="003E6AB6">
        <w:rPr>
          <w:rFonts w:eastAsia="inter"/>
          <w:color w:val="000000"/>
        </w:rPr>
        <w:t xml:space="preserve"> : Force de soulèvement exercée par l'eau sur une structure immergée.</w:t>
      </w:r>
    </w:p>
    <w:p w14:paraId="4213729E" w14:textId="77777777" w:rsidR="00E20C59" w:rsidRPr="003E6AB6" w:rsidRDefault="00E20C59" w:rsidP="00E20C59">
      <w:pPr>
        <w:adjustRightInd w:val="0"/>
        <w:snapToGrid w:val="0"/>
        <w:spacing w:line="240" w:lineRule="auto"/>
      </w:pPr>
      <w:r w:rsidRPr="003E6AB6">
        <w:rPr>
          <w:rFonts w:eastAsia="inter"/>
          <w:b/>
          <w:color w:val="000000"/>
        </w:rPr>
        <w:t>Prairies fleuries, maigres et humides</w:t>
      </w:r>
      <w:r w:rsidRPr="003E6AB6">
        <w:rPr>
          <w:rFonts w:eastAsia="inter"/>
          <w:color w:val="000000"/>
        </w:rPr>
        <w:t xml:space="preserve"> : Prairies riches en fleurs, pauvres en nutriments (maigres) ou situées en zones humides, soutenant une grande diversité d'espèces.</w:t>
      </w:r>
    </w:p>
    <w:p w14:paraId="7F20F308" w14:textId="77777777" w:rsidR="00E20C59" w:rsidRPr="003E6AB6" w:rsidRDefault="00E20C59" w:rsidP="00E20C59">
      <w:pPr>
        <w:adjustRightInd w:val="0"/>
        <w:snapToGrid w:val="0"/>
        <w:spacing w:line="240" w:lineRule="auto"/>
      </w:pPr>
      <w:r w:rsidRPr="003E6AB6">
        <w:rPr>
          <w:rFonts w:eastAsia="inter"/>
          <w:b/>
          <w:color w:val="000000"/>
        </w:rPr>
        <w:lastRenderedPageBreak/>
        <w:t>Profilement/Gabarit</w:t>
      </w:r>
      <w:r w:rsidRPr="003E6AB6">
        <w:rPr>
          <w:rFonts w:eastAsia="inter"/>
          <w:color w:val="000000"/>
        </w:rPr>
        <w:t xml:space="preserve"> : Dispositif temporaire matérialisant le volume d'un projet sur le terrain.</w:t>
      </w:r>
    </w:p>
    <w:p w14:paraId="2E187FBB" w14:textId="77777777" w:rsidR="00E20C59" w:rsidRPr="003E6AB6" w:rsidRDefault="00E20C59" w:rsidP="00E20C59">
      <w:pPr>
        <w:adjustRightInd w:val="0"/>
        <w:snapToGrid w:val="0"/>
        <w:spacing w:line="240" w:lineRule="auto"/>
      </w:pPr>
      <w:r w:rsidRPr="003E6AB6">
        <w:rPr>
          <w:rFonts w:eastAsia="inter"/>
          <w:b/>
          <w:color w:val="000000"/>
        </w:rPr>
        <w:t>RLATC</w:t>
      </w:r>
      <w:r w:rsidRPr="003E6AB6">
        <w:rPr>
          <w:rFonts w:eastAsia="inter"/>
          <w:color w:val="000000"/>
        </w:rPr>
        <w:t xml:space="preserve"> : Règlement d'application de la LATC.</w:t>
      </w:r>
    </w:p>
    <w:p w14:paraId="7CE8EC24" w14:textId="77777777" w:rsidR="00E20C59" w:rsidRPr="003E6AB6" w:rsidRDefault="00E20C59" w:rsidP="00E20C59">
      <w:pPr>
        <w:adjustRightInd w:val="0"/>
        <w:snapToGrid w:val="0"/>
        <w:spacing w:line="240" w:lineRule="auto"/>
      </w:pPr>
      <w:r w:rsidRPr="003E6AB6">
        <w:rPr>
          <w:rFonts w:eastAsia="inter"/>
          <w:b/>
          <w:color w:val="000000"/>
        </w:rPr>
        <w:t>RLPrPCI</w:t>
      </w:r>
      <w:r w:rsidRPr="003E6AB6">
        <w:rPr>
          <w:rFonts w:eastAsia="inter"/>
          <w:color w:val="000000"/>
        </w:rPr>
        <w:t xml:space="preserve"> : Règlement d'application de la loi sur le patrimoine culturel immobilier.</w:t>
      </w:r>
    </w:p>
    <w:p w14:paraId="0EB81EA9" w14:textId="77777777" w:rsidR="00E20C59" w:rsidRPr="003E6AB6" w:rsidRDefault="00E20C59" w:rsidP="00E20C59">
      <w:pPr>
        <w:adjustRightInd w:val="0"/>
        <w:snapToGrid w:val="0"/>
        <w:spacing w:line="240" w:lineRule="auto"/>
      </w:pPr>
      <w:r w:rsidRPr="003E6AB6">
        <w:rPr>
          <w:rFonts w:eastAsia="inter"/>
          <w:b/>
          <w:color w:val="000000"/>
        </w:rPr>
        <w:t>RLPrPNP</w:t>
      </w:r>
      <w:r w:rsidRPr="003E6AB6">
        <w:rPr>
          <w:rFonts w:eastAsia="inter"/>
          <w:color w:val="000000"/>
        </w:rPr>
        <w:t xml:space="preserve"> : Règlement d'application de la loi sur le patrimoine naturel et paysager.</w:t>
      </w:r>
    </w:p>
    <w:p w14:paraId="487CFD5B" w14:textId="77777777" w:rsidR="00E20C59" w:rsidRPr="003E6AB6" w:rsidRDefault="00E20C59" w:rsidP="00E20C59">
      <w:pPr>
        <w:adjustRightInd w:val="0"/>
        <w:snapToGrid w:val="0"/>
        <w:spacing w:line="240" w:lineRule="auto"/>
      </w:pPr>
      <w:r w:rsidRPr="003E6AB6">
        <w:rPr>
          <w:rFonts w:eastAsia="inter"/>
          <w:b/>
          <w:color w:val="000000"/>
        </w:rPr>
        <w:t>RLRou</w:t>
      </w:r>
      <w:r w:rsidRPr="003E6AB6">
        <w:rPr>
          <w:rFonts w:eastAsia="inter"/>
          <w:color w:val="000000"/>
        </w:rPr>
        <w:t xml:space="preserve"> : Règlement d'application de la LRou.</w:t>
      </w:r>
    </w:p>
    <w:p w14:paraId="7E105C3A" w14:textId="77777777" w:rsidR="00E20C59" w:rsidRPr="003E6AB6" w:rsidRDefault="00E20C59" w:rsidP="00E20C59">
      <w:pPr>
        <w:adjustRightInd w:val="0"/>
        <w:snapToGrid w:val="0"/>
        <w:spacing w:line="240" w:lineRule="auto"/>
      </w:pPr>
      <w:r w:rsidRPr="003E6AB6">
        <w:rPr>
          <w:rFonts w:eastAsia="inter"/>
          <w:b/>
          <w:color w:val="000000"/>
        </w:rPr>
        <w:t>RLVLEne</w:t>
      </w:r>
      <w:r w:rsidRPr="003E6AB6">
        <w:rPr>
          <w:rFonts w:eastAsia="inter"/>
          <w:color w:val="000000"/>
        </w:rPr>
        <w:t xml:space="preserve"> : Règlement d'application de la LVLEne.</w:t>
      </w:r>
    </w:p>
    <w:p w14:paraId="54AF2AE9" w14:textId="77777777" w:rsidR="00E20C59" w:rsidRPr="003E6AB6" w:rsidRDefault="00E20C59" w:rsidP="00E20C59">
      <w:pPr>
        <w:adjustRightInd w:val="0"/>
        <w:snapToGrid w:val="0"/>
        <w:spacing w:line="240" w:lineRule="auto"/>
      </w:pPr>
      <w:r w:rsidRPr="003E6AB6">
        <w:rPr>
          <w:rFonts w:eastAsia="inter"/>
          <w:b/>
          <w:color w:val="000000"/>
        </w:rPr>
        <w:t>RPACom</w:t>
      </w:r>
      <w:r w:rsidRPr="003E6AB6">
        <w:rPr>
          <w:rFonts w:eastAsia="inter"/>
          <w:color w:val="000000"/>
        </w:rPr>
        <w:t xml:space="preserve"> : Règlement du Plan d'Affectation Communal. Texte détaillant les règles de construction et d'aménagement pour chaque zone du PACom.</w:t>
      </w:r>
    </w:p>
    <w:p w14:paraId="5F0E00A3" w14:textId="77777777" w:rsidR="00E20C59" w:rsidRPr="003E6AB6" w:rsidRDefault="00E20C59" w:rsidP="00E20C59">
      <w:pPr>
        <w:adjustRightInd w:val="0"/>
        <w:snapToGrid w:val="0"/>
        <w:spacing w:line="240" w:lineRule="auto"/>
      </w:pPr>
      <w:r w:rsidRPr="003E6AB6">
        <w:rPr>
          <w:rFonts w:eastAsia="inter"/>
          <w:b/>
          <w:color w:val="000000"/>
        </w:rPr>
        <w:t>RPPA</w:t>
      </w:r>
      <w:r w:rsidRPr="003E6AB6">
        <w:rPr>
          <w:rFonts w:eastAsia="inter"/>
          <w:color w:val="000000"/>
        </w:rPr>
        <w:t xml:space="preserve"> : Règlements </w:t>
      </w:r>
      <w:r>
        <w:rPr>
          <w:rFonts w:eastAsia="inter"/>
          <w:color w:val="000000"/>
        </w:rPr>
        <w:t>des</w:t>
      </w:r>
      <w:r w:rsidRPr="003E6AB6">
        <w:rPr>
          <w:rFonts w:eastAsia="inter"/>
          <w:color w:val="000000"/>
        </w:rPr>
        <w:t xml:space="preserve"> Plans </w:t>
      </w:r>
      <w:r>
        <w:rPr>
          <w:rFonts w:eastAsia="inter"/>
          <w:color w:val="000000"/>
        </w:rPr>
        <w:t xml:space="preserve">Partiels </w:t>
      </w:r>
      <w:r w:rsidRPr="003E6AB6">
        <w:rPr>
          <w:rFonts w:eastAsia="inter"/>
          <w:color w:val="000000"/>
        </w:rPr>
        <w:t>d'Affectation. Documents locaux complétant le PACom pour des secteurs spécifiques.</w:t>
      </w:r>
    </w:p>
    <w:p w14:paraId="373B5ECF" w14:textId="77777777" w:rsidR="00E20C59" w:rsidRPr="003E6AB6" w:rsidRDefault="00E20C59" w:rsidP="00E20C59">
      <w:pPr>
        <w:adjustRightInd w:val="0"/>
        <w:snapToGrid w:val="0"/>
        <w:spacing w:line="240" w:lineRule="auto"/>
      </w:pPr>
      <w:r w:rsidRPr="003E6AB6">
        <w:rPr>
          <w:rFonts w:eastAsia="inter"/>
          <w:b/>
          <w:color w:val="000000"/>
        </w:rPr>
        <w:t>RS</w:t>
      </w:r>
      <w:r w:rsidRPr="003E6AB6">
        <w:rPr>
          <w:rFonts w:eastAsia="inter"/>
          <w:color w:val="000000"/>
        </w:rPr>
        <w:t xml:space="preserve"> : Recueil systématique du droit fédéral.</w:t>
      </w:r>
    </w:p>
    <w:p w14:paraId="7BB0ECC2" w14:textId="77777777" w:rsidR="00E20C59" w:rsidRPr="003E6AB6" w:rsidRDefault="00E20C59" w:rsidP="00E20C59">
      <w:pPr>
        <w:adjustRightInd w:val="0"/>
        <w:snapToGrid w:val="0"/>
        <w:spacing w:line="240" w:lineRule="auto"/>
      </w:pPr>
      <w:r w:rsidRPr="003E6AB6">
        <w:rPr>
          <w:rFonts w:eastAsia="inter"/>
          <w:b/>
          <w:color w:val="000000"/>
        </w:rPr>
        <w:t>Saut-de-loup</w:t>
      </w:r>
      <w:r w:rsidRPr="003E6AB6">
        <w:rPr>
          <w:rFonts w:eastAsia="inter"/>
          <w:color w:val="000000"/>
        </w:rPr>
        <w:t xml:space="preserve"> : </w:t>
      </w:r>
      <w:r w:rsidRPr="00633F72">
        <w:rPr>
          <w:rFonts w:eastAsia="inter"/>
          <w:color w:val="000000"/>
        </w:rPr>
        <w:t>Fosse placée au ras du sol contre le bâtiment permettant à la lumière naturelle d'éclairer une fenêtre de sous-sol.</w:t>
      </w:r>
    </w:p>
    <w:p w14:paraId="4D77CC35" w14:textId="77777777" w:rsidR="00E20C59" w:rsidRDefault="00E20C59" w:rsidP="00E20C59">
      <w:pPr>
        <w:adjustRightInd w:val="0"/>
        <w:snapToGrid w:val="0"/>
        <w:spacing w:line="240" w:lineRule="auto"/>
        <w:rPr>
          <w:rFonts w:eastAsia="inter"/>
          <w:color w:val="000000"/>
        </w:rPr>
      </w:pPr>
      <w:r w:rsidRPr="003E6AB6">
        <w:rPr>
          <w:rFonts w:eastAsia="inter"/>
          <w:b/>
          <w:color w:val="000000"/>
        </w:rPr>
        <w:t>SdC</w:t>
      </w:r>
      <w:r w:rsidRPr="003E6AB6">
        <w:rPr>
          <w:rFonts w:eastAsia="inter"/>
          <w:color w:val="000000"/>
        </w:rPr>
        <w:t xml:space="preserve"> : </w:t>
      </w:r>
      <w:r>
        <w:rPr>
          <w:rFonts w:eastAsia="inter"/>
          <w:color w:val="000000"/>
        </w:rPr>
        <w:t xml:space="preserve">Surface déterminante de construction. </w:t>
      </w:r>
      <w:r w:rsidRPr="003E6AB6">
        <w:rPr>
          <w:rFonts w:eastAsia="inter"/>
          <w:color w:val="000000"/>
        </w:rPr>
        <w:t xml:space="preserve">Surface délimitée par la </w:t>
      </w:r>
      <w:r>
        <w:rPr>
          <w:rFonts w:eastAsia="inter"/>
          <w:color w:val="000000"/>
        </w:rPr>
        <w:t>p</w:t>
      </w:r>
      <w:r w:rsidRPr="003E6AB6">
        <w:rPr>
          <w:rFonts w:eastAsia="inter"/>
          <w:color w:val="000000"/>
        </w:rPr>
        <w:t xml:space="preserve">rojection du </w:t>
      </w:r>
      <w:r>
        <w:rPr>
          <w:rFonts w:eastAsia="inter"/>
          <w:color w:val="000000"/>
        </w:rPr>
        <w:t>p</w:t>
      </w:r>
      <w:r w:rsidRPr="003E6AB6">
        <w:rPr>
          <w:rFonts w:eastAsia="inter"/>
          <w:color w:val="000000"/>
        </w:rPr>
        <w:t xml:space="preserve">ied de </w:t>
      </w:r>
      <w:r>
        <w:rPr>
          <w:rFonts w:eastAsia="inter"/>
          <w:color w:val="000000"/>
        </w:rPr>
        <w:t>f</w:t>
      </w:r>
      <w:r w:rsidRPr="003E6AB6">
        <w:rPr>
          <w:rFonts w:eastAsia="inter"/>
          <w:color w:val="000000"/>
        </w:rPr>
        <w:t>açade. Surface au sol couverte par un bâtiment</w:t>
      </w:r>
      <w:r>
        <w:rPr>
          <w:rFonts w:eastAsia="inter"/>
          <w:color w:val="000000"/>
        </w:rPr>
        <w:t>, ses dépendances et constructions souterraines</w:t>
      </w:r>
      <w:r w:rsidRPr="003E6AB6">
        <w:rPr>
          <w:rFonts w:eastAsia="inter"/>
          <w:color w:val="000000"/>
        </w:rPr>
        <w:t>, y compris balcons et avant-toits</w:t>
      </w:r>
      <w:r>
        <w:rPr>
          <w:rFonts w:eastAsia="inter"/>
          <w:color w:val="000000"/>
        </w:rPr>
        <w:t xml:space="preserve"> de plus d’1m50</w:t>
      </w:r>
      <w:r w:rsidRPr="003E6AB6">
        <w:rPr>
          <w:rFonts w:eastAsia="inter"/>
          <w:color w:val="000000"/>
        </w:rPr>
        <w:t>, pour calculer l'ISB.</w:t>
      </w:r>
    </w:p>
    <w:p w14:paraId="07E1DF27" w14:textId="77777777" w:rsidR="00E20C59" w:rsidRPr="003E6AB6" w:rsidRDefault="00E20C59" w:rsidP="00E20C59">
      <w:pPr>
        <w:adjustRightInd w:val="0"/>
        <w:snapToGrid w:val="0"/>
        <w:spacing w:line="240" w:lineRule="auto"/>
      </w:pPr>
      <w:r w:rsidRPr="003E6AB6">
        <w:rPr>
          <w:rFonts w:eastAsia="inter"/>
          <w:b/>
          <w:color w:val="000000"/>
        </w:rPr>
        <w:t>Secteur de restriction</w:t>
      </w:r>
      <w:r w:rsidRPr="003E6AB6">
        <w:rPr>
          <w:rFonts w:eastAsia="inter"/>
          <w:color w:val="000000"/>
        </w:rPr>
        <w:t xml:space="preserve"> : Sous-catégorie des cartes de dangers naturels.</w:t>
      </w:r>
    </w:p>
    <w:p w14:paraId="7F3AA318" w14:textId="77777777" w:rsidR="00E20C59" w:rsidRPr="003E6AB6" w:rsidRDefault="00E20C59" w:rsidP="00E20C59">
      <w:pPr>
        <w:adjustRightInd w:val="0"/>
        <w:snapToGrid w:val="0"/>
        <w:spacing w:line="240" w:lineRule="auto"/>
      </w:pPr>
      <w:r w:rsidRPr="003E6AB6">
        <w:rPr>
          <w:rFonts w:eastAsia="inter"/>
          <w:b/>
          <w:color w:val="000000"/>
        </w:rPr>
        <w:t>SIA</w:t>
      </w:r>
      <w:r w:rsidRPr="003E6AB6">
        <w:rPr>
          <w:rFonts w:eastAsia="inter"/>
          <w:color w:val="000000"/>
        </w:rPr>
        <w:t xml:space="preserve"> : Société suisse des Ingénieurs et des Architectes. Organisation éditant des normes techniques pour la construction (ex. calcul des surfaces ou hauteurs).</w:t>
      </w:r>
    </w:p>
    <w:p w14:paraId="078FDE50" w14:textId="77777777" w:rsidR="00E20C59" w:rsidRPr="003E6AB6" w:rsidRDefault="00E20C59" w:rsidP="00E20C59">
      <w:pPr>
        <w:adjustRightInd w:val="0"/>
        <w:snapToGrid w:val="0"/>
        <w:spacing w:line="240" w:lineRule="auto"/>
      </w:pPr>
      <w:r w:rsidRPr="003E6AB6">
        <w:rPr>
          <w:rFonts w:eastAsia="inter"/>
          <w:b/>
          <w:color w:val="000000"/>
        </w:rPr>
        <w:t>SPd</w:t>
      </w:r>
      <w:r w:rsidRPr="003E6AB6">
        <w:rPr>
          <w:rFonts w:eastAsia="inter"/>
          <w:color w:val="000000"/>
        </w:rPr>
        <w:t xml:space="preserve"> : Surface de Plancher Déterminante. Somme des surfaces habitables d'un bâtiment,</w:t>
      </w:r>
      <w:r>
        <w:rPr>
          <w:rFonts w:eastAsia="inter"/>
          <w:color w:val="000000"/>
        </w:rPr>
        <w:t xml:space="preserve"> c</w:t>
      </w:r>
      <w:r w:rsidRPr="00280044">
        <w:rPr>
          <w:rFonts w:eastAsia="inter"/>
          <w:color w:val="000000"/>
        </w:rPr>
        <w:t>omprenant la surface utile principale, la surface de dégagement et la surface de construction sur tous les étages</w:t>
      </w:r>
      <w:r>
        <w:rPr>
          <w:rFonts w:eastAsia="inter"/>
          <w:color w:val="000000"/>
        </w:rPr>
        <w:t>,</w:t>
      </w:r>
      <w:r w:rsidRPr="003E6AB6">
        <w:rPr>
          <w:rFonts w:eastAsia="inter"/>
          <w:color w:val="000000"/>
        </w:rPr>
        <w:t xml:space="preserve"> pour calculer l'IUS.</w:t>
      </w:r>
    </w:p>
    <w:p w14:paraId="355049A7" w14:textId="77777777" w:rsidR="00E20C59" w:rsidRPr="003E6AB6" w:rsidRDefault="00E20C59" w:rsidP="00E20C59">
      <w:pPr>
        <w:adjustRightInd w:val="0"/>
        <w:snapToGrid w:val="0"/>
        <w:spacing w:line="240" w:lineRule="auto"/>
      </w:pPr>
      <w:r w:rsidRPr="003E6AB6">
        <w:rPr>
          <w:rFonts w:eastAsia="inter"/>
          <w:b/>
          <w:color w:val="000000"/>
        </w:rPr>
        <w:t>STd</w:t>
      </w:r>
      <w:r w:rsidRPr="003E6AB6">
        <w:rPr>
          <w:rFonts w:eastAsia="inter"/>
          <w:color w:val="000000"/>
        </w:rPr>
        <w:t xml:space="preserve"> : Surface de Terrain Déterminante. Surface</w:t>
      </w:r>
      <w:r w:rsidRPr="00280044">
        <w:t xml:space="preserve"> </w:t>
      </w:r>
      <w:r w:rsidRPr="00280044">
        <w:rPr>
          <w:rFonts w:eastAsia="inter"/>
          <w:color w:val="000000"/>
        </w:rPr>
        <w:t>compre</w:t>
      </w:r>
      <w:r>
        <w:rPr>
          <w:rFonts w:eastAsia="inter"/>
          <w:color w:val="000000"/>
        </w:rPr>
        <w:t>nant</w:t>
      </w:r>
      <w:r w:rsidRPr="00280044">
        <w:rPr>
          <w:rFonts w:eastAsia="inter"/>
          <w:color w:val="000000"/>
        </w:rPr>
        <w:t xml:space="preserve"> les terrains et parties de terrains compris dans la zone à bâtir correspondante</w:t>
      </w:r>
      <w:r>
        <w:rPr>
          <w:rFonts w:eastAsia="inter"/>
          <w:color w:val="000000"/>
        </w:rPr>
        <w:t>,</w:t>
      </w:r>
      <w:r w:rsidRPr="003E6AB6">
        <w:rPr>
          <w:rFonts w:eastAsia="inter"/>
          <w:color w:val="000000"/>
        </w:rPr>
        <w:t xml:space="preserve"> utilisée pour calculer les indices (IUS, ISB, Iver).</w:t>
      </w:r>
    </w:p>
    <w:p w14:paraId="6426540C" w14:textId="77777777" w:rsidR="00E20C59" w:rsidRPr="003E6AB6" w:rsidRDefault="00E20C59" w:rsidP="00E20C59">
      <w:pPr>
        <w:adjustRightInd w:val="0"/>
        <w:snapToGrid w:val="0"/>
        <w:spacing w:line="240" w:lineRule="auto"/>
      </w:pPr>
      <w:r w:rsidRPr="003E6AB6">
        <w:rPr>
          <w:rFonts w:eastAsia="inter"/>
          <w:b/>
          <w:color w:val="000000"/>
        </w:rPr>
        <w:t>Strate herbacée extensive</w:t>
      </w:r>
      <w:r w:rsidRPr="003E6AB6">
        <w:rPr>
          <w:rFonts w:eastAsia="inter"/>
          <w:color w:val="000000"/>
        </w:rPr>
        <w:t xml:space="preserve"> : Couche végétale basse (herbes) gérée de manière naturelle, sans engrais ni tonte fréquente.</w:t>
      </w:r>
    </w:p>
    <w:p w14:paraId="2D733C08" w14:textId="77777777" w:rsidR="00E20C59" w:rsidRPr="003E6AB6" w:rsidRDefault="00E20C59" w:rsidP="00E20C59">
      <w:pPr>
        <w:adjustRightInd w:val="0"/>
        <w:snapToGrid w:val="0"/>
        <w:spacing w:line="240" w:lineRule="auto"/>
      </w:pPr>
      <w:r w:rsidRPr="003E6AB6">
        <w:rPr>
          <w:rFonts w:eastAsia="inter"/>
          <w:b/>
          <w:color w:val="000000"/>
        </w:rPr>
        <w:t>Superstructures</w:t>
      </w:r>
      <w:r w:rsidRPr="003E6AB6">
        <w:rPr>
          <w:rFonts w:eastAsia="inter"/>
          <w:color w:val="000000"/>
        </w:rPr>
        <w:t xml:space="preserve"> : Éléments techniques sur le toit (ex. cheminées, </w:t>
      </w:r>
      <w:r>
        <w:rPr>
          <w:rFonts w:eastAsia="inter"/>
          <w:color w:val="000000"/>
        </w:rPr>
        <w:t>ventilation, cage ascenseur</w:t>
      </w:r>
      <w:r w:rsidRPr="003E6AB6">
        <w:rPr>
          <w:rFonts w:eastAsia="inter"/>
          <w:color w:val="000000"/>
        </w:rPr>
        <w:t>).</w:t>
      </w:r>
    </w:p>
    <w:p w14:paraId="38D2D96C" w14:textId="77777777" w:rsidR="00E20C59" w:rsidRDefault="00E20C59" w:rsidP="00E20C59">
      <w:pPr>
        <w:adjustRightInd w:val="0"/>
        <w:snapToGrid w:val="0"/>
        <w:spacing w:line="240" w:lineRule="auto"/>
        <w:rPr>
          <w:rFonts w:eastAsia="inter"/>
          <w:color w:val="000000"/>
        </w:rPr>
      </w:pPr>
      <w:r w:rsidRPr="003E6AB6">
        <w:rPr>
          <w:rFonts w:eastAsia="inter"/>
          <w:b/>
          <w:color w:val="000000"/>
        </w:rPr>
        <w:t>Surcombles</w:t>
      </w:r>
      <w:r w:rsidRPr="003E6AB6">
        <w:rPr>
          <w:rFonts w:eastAsia="inter"/>
          <w:color w:val="000000"/>
        </w:rPr>
        <w:t xml:space="preserve"> : </w:t>
      </w:r>
      <w:r w:rsidRPr="004A0763">
        <w:rPr>
          <w:rFonts w:eastAsia="inter"/>
          <w:color w:val="000000"/>
        </w:rPr>
        <w:t>Niveau dans le volume de la toiture au-dessus du niveau des combles, ouvert sur celles-ci, comme une mezzanine, pouvant être habitable</w:t>
      </w:r>
      <w:r>
        <w:rPr>
          <w:rFonts w:eastAsia="inter"/>
          <w:color w:val="000000"/>
        </w:rPr>
        <w:t>.</w:t>
      </w:r>
    </w:p>
    <w:p w14:paraId="0BEBC7E6" w14:textId="77777777" w:rsidR="00E20C59" w:rsidRPr="003E6AB6" w:rsidRDefault="00E20C59" w:rsidP="00E20C59">
      <w:pPr>
        <w:adjustRightInd w:val="0"/>
        <w:snapToGrid w:val="0"/>
        <w:spacing w:line="240" w:lineRule="auto"/>
      </w:pPr>
      <w:r w:rsidRPr="003E6AB6">
        <w:rPr>
          <w:rFonts w:eastAsia="inter"/>
          <w:b/>
          <w:color w:val="000000"/>
        </w:rPr>
        <w:t>Surfaces minérales peu enherbées</w:t>
      </w:r>
      <w:r w:rsidRPr="003E6AB6">
        <w:rPr>
          <w:rFonts w:eastAsia="inter"/>
          <w:color w:val="000000"/>
        </w:rPr>
        <w:t xml:space="preserve"> : Zones rocheuses ou graveleuses avec peu de végétation, habitats pour certains insectes.</w:t>
      </w:r>
    </w:p>
    <w:p w14:paraId="6F6076DA" w14:textId="77777777" w:rsidR="00E20C59" w:rsidRPr="003E6AB6" w:rsidRDefault="00E20C59" w:rsidP="00E20C59">
      <w:pPr>
        <w:adjustRightInd w:val="0"/>
        <w:snapToGrid w:val="0"/>
        <w:spacing w:line="240" w:lineRule="auto"/>
      </w:pPr>
      <w:r w:rsidRPr="003E6AB6">
        <w:rPr>
          <w:rFonts w:eastAsia="inter"/>
          <w:b/>
          <w:color w:val="000000"/>
        </w:rPr>
        <w:t>Surfaces rudérales et pionnières</w:t>
      </w:r>
      <w:r w:rsidRPr="003E6AB6">
        <w:rPr>
          <w:rFonts w:eastAsia="inter"/>
          <w:color w:val="000000"/>
        </w:rPr>
        <w:t xml:space="preserve"> : Terrains non cultivés avec végétation spontanée (rudérales) ou en début de colonisation végétale (pionnières).</w:t>
      </w:r>
    </w:p>
    <w:p w14:paraId="62BC8127" w14:textId="77777777" w:rsidR="00E20C59" w:rsidRPr="003E6AB6" w:rsidRDefault="00E20C59" w:rsidP="00E20C59">
      <w:pPr>
        <w:adjustRightInd w:val="0"/>
        <w:snapToGrid w:val="0"/>
        <w:spacing w:line="240" w:lineRule="auto"/>
      </w:pPr>
      <w:r w:rsidRPr="003E6AB6">
        <w:rPr>
          <w:rFonts w:eastAsia="inter"/>
          <w:b/>
          <w:color w:val="000000"/>
        </w:rPr>
        <w:t>Sver</w:t>
      </w:r>
      <w:r w:rsidRPr="003E6AB6">
        <w:rPr>
          <w:rFonts w:eastAsia="inter"/>
          <w:color w:val="000000"/>
        </w:rPr>
        <w:t xml:space="preserve"> : Surfaces de Verdure. Espaces naturels ou végétalisés, perméables, non utilisés pour le stationnement ou l'entreposage, favorisant l'infiltration d'eau et la biodiversité.</w:t>
      </w:r>
    </w:p>
    <w:p w14:paraId="74B3AE06" w14:textId="77777777" w:rsidR="00E20C59" w:rsidRPr="003E6AB6" w:rsidRDefault="00E20C59" w:rsidP="00E20C59">
      <w:pPr>
        <w:adjustRightInd w:val="0"/>
        <w:snapToGrid w:val="0"/>
        <w:spacing w:line="240" w:lineRule="auto"/>
      </w:pPr>
      <w:r w:rsidRPr="003E6AB6">
        <w:rPr>
          <w:rFonts w:eastAsia="inter"/>
          <w:b/>
          <w:color w:val="000000"/>
        </w:rPr>
        <w:t>Trémie</w:t>
      </w:r>
      <w:r w:rsidRPr="003E6AB6">
        <w:rPr>
          <w:rFonts w:eastAsia="inter"/>
          <w:color w:val="000000"/>
        </w:rPr>
        <w:t xml:space="preserve"> : Ouverture </w:t>
      </w:r>
      <w:r>
        <w:rPr>
          <w:rFonts w:eastAsia="inter"/>
          <w:color w:val="000000"/>
        </w:rPr>
        <w:t xml:space="preserve">horizontale </w:t>
      </w:r>
      <w:r w:rsidRPr="003E6AB6">
        <w:rPr>
          <w:rFonts w:eastAsia="inter"/>
          <w:color w:val="000000"/>
        </w:rPr>
        <w:t>pour escalier, conduit</w:t>
      </w:r>
      <w:r>
        <w:rPr>
          <w:rFonts w:eastAsia="inter"/>
          <w:color w:val="000000"/>
        </w:rPr>
        <w:t xml:space="preserve">, </w:t>
      </w:r>
      <w:r w:rsidRPr="003E6AB6">
        <w:rPr>
          <w:rFonts w:eastAsia="inter"/>
          <w:color w:val="000000"/>
        </w:rPr>
        <w:t>ascenseur</w:t>
      </w:r>
      <w:r>
        <w:rPr>
          <w:rFonts w:eastAsia="inter"/>
          <w:color w:val="000000"/>
        </w:rPr>
        <w:t>, garage, etc</w:t>
      </w:r>
      <w:r w:rsidRPr="003E6AB6">
        <w:rPr>
          <w:rFonts w:eastAsia="inter"/>
          <w:color w:val="000000"/>
        </w:rPr>
        <w:t>.</w:t>
      </w:r>
    </w:p>
    <w:p w14:paraId="2C281BDC" w14:textId="77777777" w:rsidR="00E20C59" w:rsidRPr="003E6AB6" w:rsidRDefault="00E20C59" w:rsidP="00E20C59">
      <w:pPr>
        <w:adjustRightInd w:val="0"/>
        <w:snapToGrid w:val="0"/>
        <w:spacing w:line="240" w:lineRule="auto"/>
      </w:pPr>
      <w:r w:rsidRPr="003E6AB6">
        <w:rPr>
          <w:rFonts w:eastAsia="inter"/>
          <w:b/>
          <w:color w:val="000000"/>
        </w:rPr>
        <w:t>Verger haute-tige</w:t>
      </w:r>
      <w:r w:rsidRPr="003E6AB6">
        <w:rPr>
          <w:rFonts w:eastAsia="inter"/>
          <w:color w:val="000000"/>
        </w:rPr>
        <w:t xml:space="preserve"> : Plantation d'arbres fruitiers de grand développement.</w:t>
      </w:r>
    </w:p>
    <w:p w14:paraId="19C18E2E" w14:textId="77777777" w:rsidR="00E20C59" w:rsidRPr="003E6AB6" w:rsidRDefault="00E20C59" w:rsidP="00E20C59">
      <w:pPr>
        <w:adjustRightInd w:val="0"/>
        <w:snapToGrid w:val="0"/>
        <w:spacing w:line="240" w:lineRule="auto"/>
      </w:pPr>
      <w:r w:rsidRPr="003E6AB6">
        <w:rPr>
          <w:rFonts w:eastAsia="inter"/>
          <w:b/>
          <w:color w:val="000000"/>
        </w:rPr>
        <w:t>Verrières</w:t>
      </w:r>
      <w:r w:rsidRPr="003E6AB6">
        <w:rPr>
          <w:rFonts w:eastAsia="inter"/>
          <w:color w:val="000000"/>
        </w:rPr>
        <w:t xml:space="preserve"> : Grandes surfaces vitrées en toiture, pour laisser entrer la lumière naturelle.</w:t>
      </w:r>
    </w:p>
    <w:p w14:paraId="31784A96" w14:textId="77777777" w:rsidR="00E20C59" w:rsidRPr="003E6AB6" w:rsidRDefault="00E20C59" w:rsidP="00E20C59">
      <w:pPr>
        <w:adjustRightInd w:val="0"/>
        <w:snapToGrid w:val="0"/>
        <w:spacing w:line="240" w:lineRule="auto"/>
      </w:pPr>
      <w:r w:rsidRPr="003E6AB6">
        <w:rPr>
          <w:rFonts w:eastAsia="inter"/>
          <w:b/>
          <w:color w:val="000000"/>
        </w:rPr>
        <w:t>Vérandas et jardins d'hiver</w:t>
      </w:r>
      <w:r w:rsidRPr="003E6AB6">
        <w:rPr>
          <w:rFonts w:eastAsia="inter"/>
          <w:color w:val="000000"/>
        </w:rPr>
        <w:t xml:space="preserve"> : Extensions vitrées accolées au bâtiment.</w:t>
      </w:r>
    </w:p>
    <w:p w14:paraId="6ED22818" w14:textId="77777777" w:rsidR="00E20C59" w:rsidRPr="003E6AB6" w:rsidRDefault="00E20C59" w:rsidP="00E20C59">
      <w:pPr>
        <w:adjustRightInd w:val="0"/>
        <w:snapToGrid w:val="0"/>
        <w:spacing w:line="240" w:lineRule="auto"/>
      </w:pPr>
      <w:r w:rsidRPr="003E6AB6">
        <w:rPr>
          <w:rFonts w:eastAsia="inter"/>
          <w:b/>
          <w:color w:val="000000"/>
        </w:rPr>
        <w:t>VSS</w:t>
      </w:r>
      <w:r w:rsidRPr="003E6AB6">
        <w:rPr>
          <w:rFonts w:eastAsia="inter"/>
          <w:color w:val="000000"/>
        </w:rPr>
        <w:t xml:space="preserve"> : Association suisse des professionnels de la route et des transports. Édite des normes pour le stationnement et les voies d'accès.</w:t>
      </w:r>
    </w:p>
    <w:p w14:paraId="0F590520" w14:textId="77777777" w:rsidR="00E20C59" w:rsidRPr="003E6AB6" w:rsidRDefault="00E20C59" w:rsidP="00E20C59">
      <w:pPr>
        <w:adjustRightInd w:val="0"/>
        <w:snapToGrid w:val="0"/>
        <w:spacing w:line="240" w:lineRule="auto"/>
      </w:pPr>
      <w:r w:rsidRPr="003E6AB6">
        <w:rPr>
          <w:rFonts w:eastAsia="inter"/>
          <w:b/>
          <w:color w:val="000000"/>
        </w:rPr>
        <w:t>Zone de danger résiduel</w:t>
      </w:r>
      <w:r w:rsidRPr="003E6AB6">
        <w:rPr>
          <w:rFonts w:eastAsia="inter"/>
          <w:color w:val="000000"/>
        </w:rPr>
        <w:t xml:space="preserve"> : Sous-catégorie des cartes de dangers naturels.</w:t>
      </w:r>
    </w:p>
    <w:p w14:paraId="65265F62" w14:textId="77777777" w:rsidR="00E20C59" w:rsidRPr="003E6AB6" w:rsidRDefault="00E20C59" w:rsidP="00E20C59">
      <w:pPr>
        <w:adjustRightInd w:val="0"/>
        <w:snapToGrid w:val="0"/>
        <w:spacing w:line="240" w:lineRule="auto"/>
      </w:pPr>
      <w:r w:rsidRPr="003E6AB6">
        <w:rPr>
          <w:rFonts w:eastAsia="inter"/>
          <w:b/>
          <w:color w:val="000000"/>
        </w:rPr>
        <w:t>Zone-tampon</w:t>
      </w:r>
      <w:r w:rsidRPr="003E6AB6">
        <w:rPr>
          <w:rFonts w:eastAsia="inter"/>
          <w:color w:val="000000"/>
        </w:rPr>
        <w:t xml:space="preserve"> : Bande de protection autour d'un biotope sensible. </w:t>
      </w:r>
    </w:p>
    <w:p w14:paraId="7F26CB5C" w14:textId="77777777" w:rsidR="00915137" w:rsidRPr="00E20C59" w:rsidRDefault="00915137" w:rsidP="008F2A23">
      <w:pPr>
        <w:rPr>
          <w:lang w:val="fr-CH"/>
        </w:rPr>
      </w:pPr>
    </w:p>
    <w:sectPr w:rsidR="00915137" w:rsidRPr="00E20C59" w:rsidSect="00003C91">
      <w:headerReference w:type="default" r:id="rId9"/>
      <w:footerReference w:type="even" r:id="rId10"/>
      <w:footerReference w:type="default" r:id="rId11"/>
      <w:headerReference w:type="first" r:id="rId12"/>
      <w:footerReference w:type="first" r:id="rId13"/>
      <w:pgSz w:w="11907" w:h="16840" w:code="9"/>
      <w:pgMar w:top="510" w:right="1418" w:bottom="1701" w:left="1985" w:header="227"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AF031" w14:textId="77777777" w:rsidR="009551A4" w:rsidRDefault="009551A4">
      <w:pPr>
        <w:spacing w:line="240" w:lineRule="auto"/>
      </w:pPr>
      <w:r>
        <w:separator/>
      </w:r>
    </w:p>
  </w:endnote>
  <w:endnote w:type="continuationSeparator" w:id="0">
    <w:p w14:paraId="13D23988" w14:textId="77777777" w:rsidR="009551A4" w:rsidRDefault="009551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inter">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064751549"/>
      <w:docPartObj>
        <w:docPartGallery w:val="Page Numbers (Bottom of Page)"/>
        <w:docPartUnique/>
      </w:docPartObj>
    </w:sdtPr>
    <w:sdtEndPr>
      <w:rPr>
        <w:rStyle w:val="Numrodepage"/>
      </w:rPr>
    </w:sdtEndPr>
    <w:sdtContent>
      <w:p w14:paraId="1FFB7434" w14:textId="4DD92DB4" w:rsidR="00915137" w:rsidRDefault="00915137" w:rsidP="00D37D65">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sidR="00E72848">
          <w:rPr>
            <w:rStyle w:val="Numrodepage"/>
          </w:rPr>
          <w:fldChar w:fldCharType="separate"/>
        </w:r>
        <w:r>
          <w:rPr>
            <w:rStyle w:val="Numrodepage"/>
          </w:rPr>
          <w:fldChar w:fldCharType="end"/>
        </w:r>
      </w:p>
    </w:sdtContent>
  </w:sdt>
  <w:p w14:paraId="06590402" w14:textId="77777777" w:rsidR="00915137" w:rsidRDefault="00915137" w:rsidP="0091513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828595135"/>
      <w:docPartObj>
        <w:docPartGallery w:val="Page Numbers (Bottom of Page)"/>
        <w:docPartUnique/>
      </w:docPartObj>
    </w:sdtPr>
    <w:sdtEndPr>
      <w:rPr>
        <w:rStyle w:val="Numrodepage"/>
      </w:rPr>
    </w:sdtEndPr>
    <w:sdtContent>
      <w:p w14:paraId="51D4B925" w14:textId="54F35BA1" w:rsidR="00915137" w:rsidRDefault="00915137" w:rsidP="00D37D65">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p>
    </w:sdtContent>
  </w:sdt>
  <w:tbl>
    <w:tblPr>
      <w:tblW w:w="9599" w:type="dxa"/>
      <w:jc w:val="right"/>
      <w:tblLayout w:type="fixed"/>
      <w:tblLook w:val="04A0" w:firstRow="1" w:lastRow="0" w:firstColumn="1" w:lastColumn="0" w:noHBand="0" w:noVBand="1"/>
    </w:tblPr>
    <w:tblGrid>
      <w:gridCol w:w="3397"/>
      <w:gridCol w:w="6202"/>
    </w:tblGrid>
    <w:tr w:rsidR="00B442A5" w:rsidRPr="002E772D" w14:paraId="06519AE8" w14:textId="77777777" w:rsidTr="00EC57C2">
      <w:trPr>
        <w:jc w:val="right"/>
      </w:trPr>
      <w:tc>
        <w:tcPr>
          <w:tcW w:w="3397" w:type="dxa"/>
        </w:tcPr>
        <w:p w14:paraId="03F1532D" w14:textId="77777777" w:rsidR="00B442A5" w:rsidRPr="002E772D" w:rsidRDefault="00B442A5" w:rsidP="00915137">
          <w:pPr>
            <w:tabs>
              <w:tab w:val="left" w:pos="3667"/>
            </w:tabs>
            <w:spacing w:line="240" w:lineRule="auto"/>
            <w:ind w:right="360"/>
            <w:jc w:val="right"/>
            <w:rPr>
              <w:color w:val="A6A6A6"/>
              <w:spacing w:val="10"/>
              <w:sz w:val="16"/>
            </w:rPr>
          </w:pPr>
          <w:r>
            <w:rPr>
              <w:noProof/>
              <w:lang w:val="fr-CH" w:eastAsia="fr-CH"/>
            </w:rPr>
            <w:drawing>
              <wp:inline distT="0" distB="0" distL="0" distR="0" wp14:anchorId="4A8781C4" wp14:editId="4B8A107F">
                <wp:extent cx="1918335" cy="583279"/>
                <wp:effectExtent l="0" t="0" r="0" b="1270"/>
                <wp:docPr id="1" name="Image 1" descr="P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9224" cy="583549"/>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pic:spPr>
                    </pic:pic>
                  </a:graphicData>
                </a:graphic>
              </wp:inline>
            </w:drawing>
          </w:r>
        </w:p>
      </w:tc>
      <w:tc>
        <w:tcPr>
          <w:tcW w:w="6202" w:type="dxa"/>
          <w:vAlign w:val="center"/>
        </w:tcPr>
        <w:p w14:paraId="5C10A9DE" w14:textId="77777777" w:rsidR="00B442A5" w:rsidRPr="00D400B4" w:rsidRDefault="00B442A5" w:rsidP="00EC57C2">
          <w:pPr>
            <w:tabs>
              <w:tab w:val="left" w:pos="3667"/>
            </w:tabs>
            <w:spacing w:line="240" w:lineRule="auto"/>
            <w:jc w:val="right"/>
            <w:rPr>
              <w:color w:val="A6A6A6"/>
              <w:spacing w:val="10"/>
            </w:rPr>
          </w:pPr>
        </w:p>
      </w:tc>
    </w:tr>
  </w:tbl>
  <w:p w14:paraId="03B06BB6" w14:textId="77777777" w:rsidR="00B442A5" w:rsidRPr="00F03380" w:rsidRDefault="00B442A5" w:rsidP="00003C91">
    <w:pPr>
      <w:pStyle w:val="Pieddepage"/>
      <w:spacing w:line="240" w:lineRule="auto"/>
      <w:rPr>
        <w:sz w:val="2"/>
        <w:szCs w:val="2"/>
      </w:rPr>
    </w:pPr>
  </w:p>
  <w:p w14:paraId="2220C5CA" w14:textId="77777777" w:rsidR="00B442A5" w:rsidRPr="00003C91" w:rsidRDefault="00B442A5" w:rsidP="00D400B4">
    <w:pPr>
      <w:pStyle w:val="Pieddepage"/>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5" w:type="dxa"/>
      <w:tblInd w:w="-870" w:type="dxa"/>
      <w:tblLayout w:type="fixed"/>
      <w:tblLook w:val="04A0" w:firstRow="1" w:lastRow="0" w:firstColumn="1" w:lastColumn="0" w:noHBand="0" w:noVBand="1"/>
    </w:tblPr>
    <w:tblGrid>
      <w:gridCol w:w="4380"/>
      <w:gridCol w:w="5245"/>
    </w:tblGrid>
    <w:tr w:rsidR="00B442A5" w:rsidRPr="002E772D" w14:paraId="2AA34852" w14:textId="77777777" w:rsidTr="00046E46">
      <w:tc>
        <w:tcPr>
          <w:tcW w:w="4380" w:type="dxa"/>
        </w:tcPr>
        <w:p w14:paraId="5397212C" w14:textId="77777777" w:rsidR="00B442A5" w:rsidRPr="002E772D" w:rsidRDefault="00B442A5" w:rsidP="00D400B4">
          <w:pPr>
            <w:tabs>
              <w:tab w:val="left" w:pos="3667"/>
            </w:tabs>
            <w:spacing w:line="240" w:lineRule="auto"/>
            <w:jc w:val="right"/>
            <w:rPr>
              <w:color w:val="A6A6A6"/>
              <w:spacing w:val="10"/>
              <w:sz w:val="16"/>
            </w:rPr>
          </w:pPr>
          <w:r>
            <w:rPr>
              <w:noProof/>
              <w:lang w:val="fr-CH" w:eastAsia="fr-CH"/>
            </w:rPr>
            <w:drawing>
              <wp:inline distT="0" distB="0" distL="0" distR="0" wp14:anchorId="0AA7BF3E" wp14:editId="60605E9A">
                <wp:extent cx="2717582" cy="756000"/>
                <wp:effectExtent l="0" t="0" r="6985"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7582" cy="756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pic:spPr>
                    </pic:pic>
                  </a:graphicData>
                </a:graphic>
              </wp:inline>
            </w:drawing>
          </w:r>
        </w:p>
      </w:tc>
      <w:tc>
        <w:tcPr>
          <w:tcW w:w="5245" w:type="dxa"/>
          <w:vAlign w:val="center"/>
        </w:tcPr>
        <w:p w14:paraId="67E08034" w14:textId="77777777" w:rsidR="00B442A5" w:rsidRPr="00543FB1" w:rsidRDefault="00B442A5" w:rsidP="00D400B4">
          <w:pPr>
            <w:tabs>
              <w:tab w:val="left" w:pos="3667"/>
            </w:tabs>
            <w:spacing w:line="240" w:lineRule="auto"/>
            <w:jc w:val="right"/>
            <w:rPr>
              <w:color w:val="A6A6A6"/>
              <w:spacing w:val="10"/>
              <w:sz w:val="14"/>
              <w:szCs w:val="14"/>
            </w:rPr>
          </w:pPr>
        </w:p>
      </w:tc>
    </w:tr>
  </w:tbl>
  <w:p w14:paraId="551A4E2D" w14:textId="77777777" w:rsidR="00B442A5" w:rsidRPr="00F03380" w:rsidRDefault="00B442A5" w:rsidP="003F081D">
    <w:pPr>
      <w:pStyle w:val="Pieddepage"/>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A4F69" w14:textId="77777777" w:rsidR="009551A4" w:rsidRDefault="009551A4">
      <w:pPr>
        <w:pStyle w:val="Paragraphe05"/>
      </w:pPr>
      <w:r>
        <w:separator/>
      </w:r>
    </w:p>
  </w:footnote>
  <w:footnote w:type="continuationSeparator" w:id="0">
    <w:p w14:paraId="4B14CCBD" w14:textId="77777777" w:rsidR="009551A4" w:rsidRDefault="009551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02AA7" w14:textId="77777777" w:rsidR="00B442A5" w:rsidRDefault="00B442A5" w:rsidP="00C7028C">
    <w:pPr>
      <w:pStyle w:val="En-tte"/>
      <w:tabs>
        <w:tab w:val="clear" w:pos="4536"/>
        <w:tab w:val="clear" w:pos="9072"/>
      </w:tabs>
      <w:spacing w:line="240" w:lineRule="auto"/>
    </w:pPr>
  </w:p>
  <w:tbl>
    <w:tblPr>
      <w:tblW w:w="9599" w:type="dxa"/>
      <w:jc w:val="right"/>
      <w:tblLayout w:type="fixed"/>
      <w:tblLook w:val="04A0" w:firstRow="1" w:lastRow="0" w:firstColumn="1" w:lastColumn="0" w:noHBand="0" w:noVBand="1"/>
    </w:tblPr>
    <w:tblGrid>
      <w:gridCol w:w="851"/>
      <w:gridCol w:w="8748"/>
    </w:tblGrid>
    <w:tr w:rsidR="00B442A5" w:rsidRPr="002E772D" w14:paraId="188C7EA8" w14:textId="77777777" w:rsidTr="0087023E">
      <w:trPr>
        <w:jc w:val="right"/>
      </w:trPr>
      <w:tc>
        <w:tcPr>
          <w:tcW w:w="851" w:type="dxa"/>
        </w:tcPr>
        <w:p w14:paraId="565153F5" w14:textId="77777777" w:rsidR="00B442A5" w:rsidRPr="002E772D" w:rsidRDefault="00B442A5" w:rsidP="0087023E">
          <w:pPr>
            <w:tabs>
              <w:tab w:val="left" w:pos="3667"/>
            </w:tabs>
            <w:spacing w:before="30" w:line="240" w:lineRule="auto"/>
            <w:jc w:val="right"/>
            <w:rPr>
              <w:color w:val="A6A6A6"/>
              <w:spacing w:val="10"/>
              <w:sz w:val="16"/>
            </w:rPr>
          </w:pPr>
          <w:r>
            <w:rPr>
              <w:noProof/>
              <w:color w:val="A6A6A6"/>
              <w:spacing w:val="10"/>
              <w:sz w:val="16"/>
              <w:lang w:val="fr-CH" w:eastAsia="fr-CH"/>
            </w:rPr>
            <w:drawing>
              <wp:inline distT="0" distB="0" distL="0" distR="0" wp14:anchorId="5C9C24B6" wp14:editId="6D394E8E">
                <wp:extent cx="460169" cy="558000"/>
                <wp:effectExtent l="0" t="0" r="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USSON.jpg"/>
                        <pic:cNvPicPr/>
                      </pic:nvPicPr>
                      <pic:blipFill>
                        <a:blip r:embed="rId1">
                          <a:extLst>
                            <a:ext uri="{28A0092B-C50C-407E-A947-70E740481C1C}">
                              <a14:useLocalDpi xmlns:a14="http://schemas.microsoft.com/office/drawing/2010/main" val="0"/>
                            </a:ext>
                          </a:extLst>
                        </a:blip>
                        <a:stretch>
                          <a:fillRect/>
                        </a:stretch>
                      </pic:blipFill>
                      <pic:spPr>
                        <a:xfrm>
                          <a:off x="0" y="0"/>
                          <a:ext cx="460169" cy="5580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pic:spPr>
                    </pic:pic>
                  </a:graphicData>
                </a:graphic>
              </wp:inline>
            </w:drawing>
          </w:r>
        </w:p>
      </w:tc>
      <w:tc>
        <w:tcPr>
          <w:tcW w:w="8748" w:type="dxa"/>
        </w:tcPr>
        <w:p w14:paraId="090ED19F" w14:textId="77777777" w:rsidR="00B442A5" w:rsidRPr="002E772D" w:rsidRDefault="00B442A5" w:rsidP="0087023E">
          <w:pPr>
            <w:tabs>
              <w:tab w:val="left" w:pos="3667"/>
            </w:tabs>
            <w:jc w:val="left"/>
            <w:rPr>
              <w:color w:val="A6A6A6"/>
              <w:spacing w:val="10"/>
              <w:sz w:val="16"/>
            </w:rPr>
          </w:pPr>
        </w:p>
      </w:tc>
    </w:tr>
  </w:tbl>
  <w:p w14:paraId="60E3A7DB" w14:textId="77777777" w:rsidR="00B442A5" w:rsidRDefault="00B442A5" w:rsidP="00C7028C">
    <w:pPr>
      <w:pStyle w:val="En-tte"/>
      <w:tabs>
        <w:tab w:val="clear" w:pos="4536"/>
        <w:tab w:val="clear" w:pos="9072"/>
      </w:tabs>
      <w:spacing w:line="240" w:lineRule="auto"/>
    </w:pPr>
  </w:p>
  <w:p w14:paraId="18AB5893" w14:textId="77777777" w:rsidR="00B442A5" w:rsidRDefault="00B442A5" w:rsidP="00C7028C">
    <w:pPr>
      <w:pStyle w:val="En-tte"/>
      <w:tabs>
        <w:tab w:val="clear" w:pos="4536"/>
        <w:tab w:val="clear" w:pos="9072"/>
      </w:tabs>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501A9" w14:textId="77777777" w:rsidR="00B442A5" w:rsidRDefault="00B442A5" w:rsidP="00C7028C">
    <w:pPr>
      <w:pStyle w:val="En-tte"/>
      <w:tabs>
        <w:tab w:val="clear" w:pos="4536"/>
        <w:tab w:val="clear" w:pos="9072"/>
        <w:tab w:val="left" w:pos="891"/>
      </w:tabs>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2884"/>
    <w:multiLevelType w:val="hybridMultilevel"/>
    <w:tmpl w:val="A23ECF4C"/>
    <w:lvl w:ilvl="0" w:tplc="EC680B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105A46"/>
    <w:multiLevelType w:val="hybridMultilevel"/>
    <w:tmpl w:val="9D1A7F5A"/>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6683B4C"/>
    <w:multiLevelType w:val="multilevel"/>
    <w:tmpl w:val="A05695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C06A2"/>
    <w:multiLevelType w:val="hybridMultilevel"/>
    <w:tmpl w:val="DB5605E0"/>
    <w:lvl w:ilvl="0" w:tplc="152A4A8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2B715299"/>
    <w:multiLevelType w:val="hybridMultilevel"/>
    <w:tmpl w:val="F580B6E4"/>
    <w:lvl w:ilvl="0" w:tplc="C6D44A1E">
      <w:start w:val="1"/>
      <w:numFmt w:val="decimal"/>
      <w:lvlText w:val="%1."/>
      <w:lvlJc w:val="left"/>
      <w:pPr>
        <w:tabs>
          <w:tab w:val="num" w:pos="720"/>
        </w:tabs>
        <w:ind w:left="720" w:hanging="360"/>
      </w:pPr>
    </w:lvl>
    <w:lvl w:ilvl="1" w:tplc="D7E2A7AC" w:tentative="1">
      <w:start w:val="1"/>
      <w:numFmt w:val="decimal"/>
      <w:lvlText w:val="%2."/>
      <w:lvlJc w:val="left"/>
      <w:pPr>
        <w:tabs>
          <w:tab w:val="num" w:pos="1440"/>
        </w:tabs>
        <w:ind w:left="1440" w:hanging="360"/>
      </w:pPr>
    </w:lvl>
    <w:lvl w:ilvl="2" w:tplc="F5320D16" w:tentative="1">
      <w:start w:val="1"/>
      <w:numFmt w:val="decimal"/>
      <w:lvlText w:val="%3."/>
      <w:lvlJc w:val="left"/>
      <w:pPr>
        <w:tabs>
          <w:tab w:val="num" w:pos="2160"/>
        </w:tabs>
        <w:ind w:left="2160" w:hanging="360"/>
      </w:pPr>
    </w:lvl>
    <w:lvl w:ilvl="3" w:tplc="691AA382" w:tentative="1">
      <w:start w:val="1"/>
      <w:numFmt w:val="decimal"/>
      <w:lvlText w:val="%4."/>
      <w:lvlJc w:val="left"/>
      <w:pPr>
        <w:tabs>
          <w:tab w:val="num" w:pos="2880"/>
        </w:tabs>
        <w:ind w:left="2880" w:hanging="360"/>
      </w:pPr>
    </w:lvl>
    <w:lvl w:ilvl="4" w:tplc="5B6A71BC" w:tentative="1">
      <w:start w:val="1"/>
      <w:numFmt w:val="decimal"/>
      <w:lvlText w:val="%5."/>
      <w:lvlJc w:val="left"/>
      <w:pPr>
        <w:tabs>
          <w:tab w:val="num" w:pos="3600"/>
        </w:tabs>
        <w:ind w:left="3600" w:hanging="360"/>
      </w:pPr>
    </w:lvl>
    <w:lvl w:ilvl="5" w:tplc="9A3A3B6E" w:tentative="1">
      <w:start w:val="1"/>
      <w:numFmt w:val="decimal"/>
      <w:lvlText w:val="%6."/>
      <w:lvlJc w:val="left"/>
      <w:pPr>
        <w:tabs>
          <w:tab w:val="num" w:pos="4320"/>
        </w:tabs>
        <w:ind w:left="4320" w:hanging="360"/>
      </w:pPr>
    </w:lvl>
    <w:lvl w:ilvl="6" w:tplc="4720F608" w:tentative="1">
      <w:start w:val="1"/>
      <w:numFmt w:val="decimal"/>
      <w:lvlText w:val="%7."/>
      <w:lvlJc w:val="left"/>
      <w:pPr>
        <w:tabs>
          <w:tab w:val="num" w:pos="5040"/>
        </w:tabs>
        <w:ind w:left="5040" w:hanging="360"/>
      </w:pPr>
    </w:lvl>
    <w:lvl w:ilvl="7" w:tplc="31387B7E" w:tentative="1">
      <w:start w:val="1"/>
      <w:numFmt w:val="decimal"/>
      <w:lvlText w:val="%8."/>
      <w:lvlJc w:val="left"/>
      <w:pPr>
        <w:tabs>
          <w:tab w:val="num" w:pos="5760"/>
        </w:tabs>
        <w:ind w:left="5760" w:hanging="360"/>
      </w:pPr>
    </w:lvl>
    <w:lvl w:ilvl="8" w:tplc="00DC4D0C" w:tentative="1">
      <w:start w:val="1"/>
      <w:numFmt w:val="decimal"/>
      <w:lvlText w:val="%9."/>
      <w:lvlJc w:val="left"/>
      <w:pPr>
        <w:tabs>
          <w:tab w:val="num" w:pos="6480"/>
        </w:tabs>
        <w:ind w:left="6480" w:hanging="360"/>
      </w:pPr>
    </w:lvl>
  </w:abstractNum>
  <w:abstractNum w:abstractNumId="5" w15:restartNumberingAfterBreak="0">
    <w:nsid w:val="2EDB50FC"/>
    <w:multiLevelType w:val="hybridMultilevel"/>
    <w:tmpl w:val="24624FA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2F2136DB"/>
    <w:multiLevelType w:val="hybridMultilevel"/>
    <w:tmpl w:val="5052C9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D65134"/>
    <w:multiLevelType w:val="hybridMultilevel"/>
    <w:tmpl w:val="0EC2A9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FAA1C9D"/>
    <w:multiLevelType w:val="hybridMultilevel"/>
    <w:tmpl w:val="BC76822C"/>
    <w:lvl w:ilvl="0" w:tplc="A83A539C">
      <w:start w:val="1"/>
      <w:numFmt w:val="bullet"/>
      <w:lvlText w:val=""/>
      <w:lvlJc w:val="left"/>
      <w:pPr>
        <w:tabs>
          <w:tab w:val="num" w:pos="360"/>
        </w:tabs>
        <w:ind w:left="340"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AE13E6"/>
    <w:multiLevelType w:val="hybridMultilevel"/>
    <w:tmpl w:val="93360CB6"/>
    <w:lvl w:ilvl="0" w:tplc="CCFC7DDA">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46026E51"/>
    <w:multiLevelType w:val="hybridMultilevel"/>
    <w:tmpl w:val="80246C00"/>
    <w:lvl w:ilvl="0" w:tplc="100C000F">
      <w:start w:val="1"/>
      <w:numFmt w:val="decimal"/>
      <w:lvlText w:val="%1."/>
      <w:lvlJc w:val="left"/>
      <w:pPr>
        <w:tabs>
          <w:tab w:val="num" w:pos="360"/>
        </w:tabs>
        <w:ind w:left="360" w:hanging="360"/>
      </w:pPr>
    </w:lvl>
    <w:lvl w:ilvl="1" w:tplc="100C0001">
      <w:start w:val="1"/>
      <w:numFmt w:val="bullet"/>
      <w:lvlText w:val=""/>
      <w:lvlJc w:val="left"/>
      <w:pPr>
        <w:tabs>
          <w:tab w:val="num" w:pos="1080"/>
        </w:tabs>
        <w:ind w:left="1080" w:hanging="360"/>
      </w:pPr>
      <w:rPr>
        <w:rFonts w:ascii="Symbol" w:hAnsi="Symbol" w:hint="default"/>
      </w:rPr>
    </w:lvl>
    <w:lvl w:ilvl="2" w:tplc="100C001B" w:tentative="1">
      <w:start w:val="1"/>
      <w:numFmt w:val="lowerRoman"/>
      <w:lvlText w:val="%3."/>
      <w:lvlJc w:val="right"/>
      <w:pPr>
        <w:tabs>
          <w:tab w:val="num" w:pos="1800"/>
        </w:tabs>
        <w:ind w:left="1800" w:hanging="180"/>
      </w:pPr>
    </w:lvl>
    <w:lvl w:ilvl="3" w:tplc="100C000F" w:tentative="1">
      <w:start w:val="1"/>
      <w:numFmt w:val="decimal"/>
      <w:lvlText w:val="%4."/>
      <w:lvlJc w:val="left"/>
      <w:pPr>
        <w:tabs>
          <w:tab w:val="num" w:pos="2520"/>
        </w:tabs>
        <w:ind w:left="2520" w:hanging="360"/>
      </w:pPr>
    </w:lvl>
    <w:lvl w:ilvl="4" w:tplc="100C0019" w:tentative="1">
      <w:start w:val="1"/>
      <w:numFmt w:val="lowerLetter"/>
      <w:lvlText w:val="%5."/>
      <w:lvlJc w:val="left"/>
      <w:pPr>
        <w:tabs>
          <w:tab w:val="num" w:pos="3240"/>
        </w:tabs>
        <w:ind w:left="3240" w:hanging="360"/>
      </w:pPr>
    </w:lvl>
    <w:lvl w:ilvl="5" w:tplc="100C001B" w:tentative="1">
      <w:start w:val="1"/>
      <w:numFmt w:val="lowerRoman"/>
      <w:lvlText w:val="%6."/>
      <w:lvlJc w:val="right"/>
      <w:pPr>
        <w:tabs>
          <w:tab w:val="num" w:pos="3960"/>
        </w:tabs>
        <w:ind w:left="3960" w:hanging="180"/>
      </w:pPr>
    </w:lvl>
    <w:lvl w:ilvl="6" w:tplc="100C000F" w:tentative="1">
      <w:start w:val="1"/>
      <w:numFmt w:val="decimal"/>
      <w:lvlText w:val="%7."/>
      <w:lvlJc w:val="left"/>
      <w:pPr>
        <w:tabs>
          <w:tab w:val="num" w:pos="4680"/>
        </w:tabs>
        <w:ind w:left="4680" w:hanging="360"/>
      </w:pPr>
    </w:lvl>
    <w:lvl w:ilvl="7" w:tplc="100C0019" w:tentative="1">
      <w:start w:val="1"/>
      <w:numFmt w:val="lowerLetter"/>
      <w:lvlText w:val="%8."/>
      <w:lvlJc w:val="left"/>
      <w:pPr>
        <w:tabs>
          <w:tab w:val="num" w:pos="5400"/>
        </w:tabs>
        <w:ind w:left="5400" w:hanging="360"/>
      </w:pPr>
    </w:lvl>
    <w:lvl w:ilvl="8" w:tplc="100C001B" w:tentative="1">
      <w:start w:val="1"/>
      <w:numFmt w:val="lowerRoman"/>
      <w:lvlText w:val="%9."/>
      <w:lvlJc w:val="right"/>
      <w:pPr>
        <w:tabs>
          <w:tab w:val="num" w:pos="6120"/>
        </w:tabs>
        <w:ind w:left="6120" w:hanging="180"/>
      </w:pPr>
    </w:lvl>
  </w:abstractNum>
  <w:abstractNum w:abstractNumId="11" w15:restartNumberingAfterBreak="0">
    <w:nsid w:val="4CC61302"/>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4E973F31"/>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4ECE6C8F"/>
    <w:multiLevelType w:val="hybridMultilevel"/>
    <w:tmpl w:val="39D87D44"/>
    <w:lvl w:ilvl="0" w:tplc="F66C3CC8">
      <w:start w:val="1"/>
      <w:numFmt w:val="bullet"/>
      <w:pStyle w:val="Titre5"/>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39952A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552647B5"/>
    <w:multiLevelType w:val="multilevel"/>
    <w:tmpl w:val="9D2E6328"/>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upperLetter"/>
      <w:pStyle w:val="Titre4"/>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26F0990"/>
    <w:multiLevelType w:val="hybridMultilevel"/>
    <w:tmpl w:val="B7DE734A"/>
    <w:lvl w:ilvl="0" w:tplc="F15874F6">
      <w:start w:val="1"/>
      <w:numFmt w:val="bullet"/>
      <w:lvlText w:val=""/>
      <w:lvlJc w:val="left"/>
      <w:pPr>
        <w:tabs>
          <w:tab w:val="num" w:pos="360"/>
        </w:tabs>
        <w:ind w:left="360" w:hanging="360"/>
      </w:pPr>
      <w:rPr>
        <w:rFonts w:ascii="Symbol" w:hAnsi="Symbol" w:hint="default"/>
        <w:color w:val="auto"/>
      </w:rPr>
    </w:lvl>
    <w:lvl w:ilvl="1" w:tplc="44DE5686">
      <w:start w:val="1"/>
      <w:numFmt w:val="bullet"/>
      <w:lvlText w:val=""/>
      <w:lvlJc w:val="left"/>
      <w:pPr>
        <w:tabs>
          <w:tab w:val="num" w:pos="723"/>
        </w:tabs>
        <w:ind w:left="723" w:hanging="360"/>
      </w:pPr>
      <w:rPr>
        <w:rFonts w:ascii="Wingdings" w:hAnsi="Wingdings" w:hint="default"/>
        <w:color w:val="auto"/>
      </w:rPr>
    </w:lvl>
    <w:lvl w:ilvl="2" w:tplc="040C0005" w:tentative="1">
      <w:start w:val="1"/>
      <w:numFmt w:val="bullet"/>
      <w:lvlText w:val=""/>
      <w:lvlJc w:val="left"/>
      <w:pPr>
        <w:tabs>
          <w:tab w:val="num" w:pos="1443"/>
        </w:tabs>
        <w:ind w:left="1443" w:hanging="360"/>
      </w:pPr>
      <w:rPr>
        <w:rFonts w:ascii="Wingdings" w:hAnsi="Wingdings" w:hint="default"/>
      </w:rPr>
    </w:lvl>
    <w:lvl w:ilvl="3" w:tplc="040C0001" w:tentative="1">
      <w:start w:val="1"/>
      <w:numFmt w:val="bullet"/>
      <w:lvlText w:val=""/>
      <w:lvlJc w:val="left"/>
      <w:pPr>
        <w:tabs>
          <w:tab w:val="num" w:pos="2163"/>
        </w:tabs>
        <w:ind w:left="2163" w:hanging="360"/>
      </w:pPr>
      <w:rPr>
        <w:rFonts w:ascii="Symbol" w:hAnsi="Symbol" w:hint="default"/>
      </w:rPr>
    </w:lvl>
    <w:lvl w:ilvl="4" w:tplc="040C0003" w:tentative="1">
      <w:start w:val="1"/>
      <w:numFmt w:val="bullet"/>
      <w:lvlText w:val="o"/>
      <w:lvlJc w:val="left"/>
      <w:pPr>
        <w:tabs>
          <w:tab w:val="num" w:pos="2883"/>
        </w:tabs>
        <w:ind w:left="2883" w:hanging="360"/>
      </w:pPr>
      <w:rPr>
        <w:rFonts w:ascii="Courier New" w:hAnsi="Courier New" w:cs="Courier New" w:hint="default"/>
      </w:rPr>
    </w:lvl>
    <w:lvl w:ilvl="5" w:tplc="040C0005" w:tentative="1">
      <w:start w:val="1"/>
      <w:numFmt w:val="bullet"/>
      <w:lvlText w:val=""/>
      <w:lvlJc w:val="left"/>
      <w:pPr>
        <w:tabs>
          <w:tab w:val="num" w:pos="3603"/>
        </w:tabs>
        <w:ind w:left="3603" w:hanging="360"/>
      </w:pPr>
      <w:rPr>
        <w:rFonts w:ascii="Wingdings" w:hAnsi="Wingdings" w:hint="default"/>
      </w:rPr>
    </w:lvl>
    <w:lvl w:ilvl="6" w:tplc="040C0001" w:tentative="1">
      <w:start w:val="1"/>
      <w:numFmt w:val="bullet"/>
      <w:lvlText w:val=""/>
      <w:lvlJc w:val="left"/>
      <w:pPr>
        <w:tabs>
          <w:tab w:val="num" w:pos="4323"/>
        </w:tabs>
        <w:ind w:left="4323" w:hanging="360"/>
      </w:pPr>
      <w:rPr>
        <w:rFonts w:ascii="Symbol" w:hAnsi="Symbol" w:hint="default"/>
      </w:rPr>
    </w:lvl>
    <w:lvl w:ilvl="7" w:tplc="040C0003" w:tentative="1">
      <w:start w:val="1"/>
      <w:numFmt w:val="bullet"/>
      <w:lvlText w:val="o"/>
      <w:lvlJc w:val="left"/>
      <w:pPr>
        <w:tabs>
          <w:tab w:val="num" w:pos="5043"/>
        </w:tabs>
        <w:ind w:left="5043" w:hanging="360"/>
      </w:pPr>
      <w:rPr>
        <w:rFonts w:ascii="Courier New" w:hAnsi="Courier New" w:cs="Courier New" w:hint="default"/>
      </w:rPr>
    </w:lvl>
    <w:lvl w:ilvl="8" w:tplc="040C0005" w:tentative="1">
      <w:start w:val="1"/>
      <w:numFmt w:val="bullet"/>
      <w:lvlText w:val=""/>
      <w:lvlJc w:val="left"/>
      <w:pPr>
        <w:tabs>
          <w:tab w:val="num" w:pos="5763"/>
        </w:tabs>
        <w:ind w:left="5763" w:hanging="360"/>
      </w:pPr>
      <w:rPr>
        <w:rFonts w:ascii="Wingdings" w:hAnsi="Wingdings" w:hint="default"/>
      </w:rPr>
    </w:lvl>
  </w:abstractNum>
  <w:abstractNum w:abstractNumId="17" w15:restartNumberingAfterBreak="0">
    <w:nsid w:val="676425BF"/>
    <w:multiLevelType w:val="hybridMultilevel"/>
    <w:tmpl w:val="A5344E46"/>
    <w:lvl w:ilvl="0" w:tplc="108E9744">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67B7281B"/>
    <w:multiLevelType w:val="hybridMultilevel"/>
    <w:tmpl w:val="01D81BF0"/>
    <w:lvl w:ilvl="0" w:tplc="33D27F3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825614"/>
    <w:multiLevelType w:val="hybridMultilevel"/>
    <w:tmpl w:val="203ACD84"/>
    <w:lvl w:ilvl="0" w:tplc="08B45374">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72DF164C"/>
    <w:multiLevelType w:val="hybridMultilevel"/>
    <w:tmpl w:val="0B3AFCAE"/>
    <w:lvl w:ilvl="0" w:tplc="040C0011">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73863F16"/>
    <w:multiLevelType w:val="hybridMultilevel"/>
    <w:tmpl w:val="030893A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74EC602A"/>
    <w:multiLevelType w:val="multilevel"/>
    <w:tmpl w:val="5C2C99A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upp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52A23E4"/>
    <w:multiLevelType w:val="hybridMultilevel"/>
    <w:tmpl w:val="2EEA2162"/>
    <w:lvl w:ilvl="0" w:tplc="476A1B0E">
      <w:start w:val="5"/>
      <w:numFmt w:val="bullet"/>
      <w:lvlText w:val="-"/>
      <w:lvlJc w:val="left"/>
      <w:pPr>
        <w:ind w:left="930" w:hanging="360"/>
      </w:pPr>
      <w:rPr>
        <w:rFonts w:ascii="Century Gothic" w:eastAsia="Times New Roman" w:hAnsi="Century Gothic" w:cs="Times New Roman" w:hint="default"/>
      </w:rPr>
    </w:lvl>
    <w:lvl w:ilvl="1" w:tplc="100C0003" w:tentative="1">
      <w:start w:val="1"/>
      <w:numFmt w:val="bullet"/>
      <w:lvlText w:val="o"/>
      <w:lvlJc w:val="left"/>
      <w:pPr>
        <w:ind w:left="1650" w:hanging="360"/>
      </w:pPr>
      <w:rPr>
        <w:rFonts w:ascii="Courier New" w:hAnsi="Courier New" w:cs="Courier New" w:hint="default"/>
      </w:rPr>
    </w:lvl>
    <w:lvl w:ilvl="2" w:tplc="100C0005" w:tentative="1">
      <w:start w:val="1"/>
      <w:numFmt w:val="bullet"/>
      <w:lvlText w:val=""/>
      <w:lvlJc w:val="left"/>
      <w:pPr>
        <w:ind w:left="2370" w:hanging="360"/>
      </w:pPr>
      <w:rPr>
        <w:rFonts w:ascii="Wingdings" w:hAnsi="Wingdings" w:hint="default"/>
      </w:rPr>
    </w:lvl>
    <w:lvl w:ilvl="3" w:tplc="100C0001" w:tentative="1">
      <w:start w:val="1"/>
      <w:numFmt w:val="bullet"/>
      <w:lvlText w:val=""/>
      <w:lvlJc w:val="left"/>
      <w:pPr>
        <w:ind w:left="3090" w:hanging="360"/>
      </w:pPr>
      <w:rPr>
        <w:rFonts w:ascii="Symbol" w:hAnsi="Symbol" w:hint="default"/>
      </w:rPr>
    </w:lvl>
    <w:lvl w:ilvl="4" w:tplc="100C0003" w:tentative="1">
      <w:start w:val="1"/>
      <w:numFmt w:val="bullet"/>
      <w:lvlText w:val="o"/>
      <w:lvlJc w:val="left"/>
      <w:pPr>
        <w:ind w:left="3810" w:hanging="360"/>
      </w:pPr>
      <w:rPr>
        <w:rFonts w:ascii="Courier New" w:hAnsi="Courier New" w:cs="Courier New" w:hint="default"/>
      </w:rPr>
    </w:lvl>
    <w:lvl w:ilvl="5" w:tplc="100C0005" w:tentative="1">
      <w:start w:val="1"/>
      <w:numFmt w:val="bullet"/>
      <w:lvlText w:val=""/>
      <w:lvlJc w:val="left"/>
      <w:pPr>
        <w:ind w:left="4530" w:hanging="360"/>
      </w:pPr>
      <w:rPr>
        <w:rFonts w:ascii="Wingdings" w:hAnsi="Wingdings" w:hint="default"/>
      </w:rPr>
    </w:lvl>
    <w:lvl w:ilvl="6" w:tplc="100C0001" w:tentative="1">
      <w:start w:val="1"/>
      <w:numFmt w:val="bullet"/>
      <w:lvlText w:val=""/>
      <w:lvlJc w:val="left"/>
      <w:pPr>
        <w:ind w:left="5250" w:hanging="360"/>
      </w:pPr>
      <w:rPr>
        <w:rFonts w:ascii="Symbol" w:hAnsi="Symbol" w:hint="default"/>
      </w:rPr>
    </w:lvl>
    <w:lvl w:ilvl="7" w:tplc="100C0003" w:tentative="1">
      <w:start w:val="1"/>
      <w:numFmt w:val="bullet"/>
      <w:lvlText w:val="o"/>
      <w:lvlJc w:val="left"/>
      <w:pPr>
        <w:ind w:left="5970" w:hanging="360"/>
      </w:pPr>
      <w:rPr>
        <w:rFonts w:ascii="Courier New" w:hAnsi="Courier New" w:cs="Courier New" w:hint="default"/>
      </w:rPr>
    </w:lvl>
    <w:lvl w:ilvl="8" w:tplc="100C0005" w:tentative="1">
      <w:start w:val="1"/>
      <w:numFmt w:val="bullet"/>
      <w:lvlText w:val=""/>
      <w:lvlJc w:val="left"/>
      <w:pPr>
        <w:ind w:left="6690" w:hanging="360"/>
      </w:pPr>
      <w:rPr>
        <w:rFonts w:ascii="Wingdings" w:hAnsi="Wingdings" w:hint="default"/>
      </w:rPr>
    </w:lvl>
  </w:abstractNum>
  <w:abstractNum w:abstractNumId="24" w15:restartNumberingAfterBreak="0">
    <w:nsid w:val="7CE07837"/>
    <w:multiLevelType w:val="hybridMultilevel"/>
    <w:tmpl w:val="9648EE7A"/>
    <w:lvl w:ilvl="0" w:tplc="BF48C9A0">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2"/>
  </w:num>
  <w:num w:numId="2">
    <w:abstractNumId w:val="10"/>
  </w:num>
  <w:num w:numId="3">
    <w:abstractNumId w:val="15"/>
  </w:num>
  <w:num w:numId="4">
    <w:abstractNumId w:val="2"/>
  </w:num>
  <w:num w:numId="5">
    <w:abstractNumId w:val="20"/>
  </w:num>
  <w:num w:numId="6">
    <w:abstractNumId w:val="6"/>
  </w:num>
  <w:num w:numId="7">
    <w:abstractNumId w:val="21"/>
  </w:num>
  <w:num w:numId="8">
    <w:abstractNumId w:val="16"/>
  </w:num>
  <w:num w:numId="9">
    <w:abstractNumId w:val="5"/>
  </w:num>
  <w:num w:numId="10">
    <w:abstractNumId w:val="7"/>
  </w:num>
  <w:num w:numId="11">
    <w:abstractNumId w:val="13"/>
  </w:num>
  <w:num w:numId="12">
    <w:abstractNumId w:val="4"/>
  </w:num>
  <w:num w:numId="13">
    <w:abstractNumId w:val="18"/>
  </w:num>
  <w:num w:numId="14">
    <w:abstractNumId w:val="15"/>
  </w:num>
  <w:num w:numId="15">
    <w:abstractNumId w:val="15"/>
  </w:num>
  <w:num w:numId="16">
    <w:abstractNumId w:val="15"/>
  </w:num>
  <w:num w:numId="17">
    <w:abstractNumId w:val="15"/>
  </w:num>
  <w:num w:numId="18">
    <w:abstractNumId w:val="13"/>
  </w:num>
  <w:num w:numId="19">
    <w:abstractNumId w:val="1"/>
  </w:num>
  <w:num w:numId="20">
    <w:abstractNumId w:val="12"/>
  </w:num>
  <w:num w:numId="21">
    <w:abstractNumId w:val="23"/>
  </w:num>
  <w:num w:numId="22">
    <w:abstractNumId w:val="14"/>
  </w:num>
  <w:num w:numId="23">
    <w:abstractNumId w:val="8"/>
  </w:num>
  <w:num w:numId="24">
    <w:abstractNumId w:val="11"/>
  </w:num>
  <w:num w:numId="25">
    <w:abstractNumId w:val="24"/>
  </w:num>
  <w:num w:numId="26">
    <w:abstractNumId w:val="9"/>
  </w:num>
  <w:num w:numId="27">
    <w:abstractNumId w:val="3"/>
  </w:num>
  <w:num w:numId="28">
    <w:abstractNumId w:val="19"/>
  </w:num>
  <w:num w:numId="29">
    <w:abstractNumId w:val="17"/>
  </w:num>
  <w:num w:numId="3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580"/>
    <w:rsid w:val="00003C91"/>
    <w:rsid w:val="000360E1"/>
    <w:rsid w:val="00037DC0"/>
    <w:rsid w:val="00044A83"/>
    <w:rsid w:val="00046E46"/>
    <w:rsid w:val="000524FE"/>
    <w:rsid w:val="00064FBF"/>
    <w:rsid w:val="00066137"/>
    <w:rsid w:val="000930B0"/>
    <w:rsid w:val="000A60BE"/>
    <w:rsid w:val="000B6EBC"/>
    <w:rsid w:val="000C4748"/>
    <w:rsid w:val="000C63D2"/>
    <w:rsid w:val="000E28CB"/>
    <w:rsid w:val="000E59F9"/>
    <w:rsid w:val="000F22B5"/>
    <w:rsid w:val="001019BB"/>
    <w:rsid w:val="001034B6"/>
    <w:rsid w:val="00105D3E"/>
    <w:rsid w:val="00106115"/>
    <w:rsid w:val="00111A04"/>
    <w:rsid w:val="001229D4"/>
    <w:rsid w:val="00122EFB"/>
    <w:rsid w:val="00127F35"/>
    <w:rsid w:val="00137B91"/>
    <w:rsid w:val="00141B4D"/>
    <w:rsid w:val="00152E40"/>
    <w:rsid w:val="00157097"/>
    <w:rsid w:val="00172C2A"/>
    <w:rsid w:val="0017535F"/>
    <w:rsid w:val="001901A7"/>
    <w:rsid w:val="00197580"/>
    <w:rsid w:val="001B7D5F"/>
    <w:rsid w:val="001D4071"/>
    <w:rsid w:val="001E223A"/>
    <w:rsid w:val="00205AE3"/>
    <w:rsid w:val="002158C7"/>
    <w:rsid w:val="00224B70"/>
    <w:rsid w:val="00231350"/>
    <w:rsid w:val="00236910"/>
    <w:rsid w:val="0026772A"/>
    <w:rsid w:val="002800C1"/>
    <w:rsid w:val="002813B5"/>
    <w:rsid w:val="002825A0"/>
    <w:rsid w:val="002A3A7C"/>
    <w:rsid w:val="002B37ED"/>
    <w:rsid w:val="002C160A"/>
    <w:rsid w:val="002E772D"/>
    <w:rsid w:val="002F12FE"/>
    <w:rsid w:val="00311925"/>
    <w:rsid w:val="00312EF9"/>
    <w:rsid w:val="0031651A"/>
    <w:rsid w:val="00325947"/>
    <w:rsid w:val="00340E7C"/>
    <w:rsid w:val="00357D40"/>
    <w:rsid w:val="00364166"/>
    <w:rsid w:val="00366DBC"/>
    <w:rsid w:val="00366F01"/>
    <w:rsid w:val="003677AB"/>
    <w:rsid w:val="0038392A"/>
    <w:rsid w:val="0039225A"/>
    <w:rsid w:val="00395A69"/>
    <w:rsid w:val="003B44A1"/>
    <w:rsid w:val="003C53EA"/>
    <w:rsid w:val="003E4140"/>
    <w:rsid w:val="003F081D"/>
    <w:rsid w:val="003F2CF6"/>
    <w:rsid w:val="003F549C"/>
    <w:rsid w:val="004058DE"/>
    <w:rsid w:val="00406389"/>
    <w:rsid w:val="00412836"/>
    <w:rsid w:val="00422E4B"/>
    <w:rsid w:val="00427FC4"/>
    <w:rsid w:val="00442E97"/>
    <w:rsid w:val="00453B36"/>
    <w:rsid w:val="0047145E"/>
    <w:rsid w:val="0047387A"/>
    <w:rsid w:val="004953D2"/>
    <w:rsid w:val="004A58F9"/>
    <w:rsid w:val="004B2833"/>
    <w:rsid w:val="004C426B"/>
    <w:rsid w:val="004C7529"/>
    <w:rsid w:val="004D16BB"/>
    <w:rsid w:val="004D1C2E"/>
    <w:rsid w:val="004E2269"/>
    <w:rsid w:val="004F66CE"/>
    <w:rsid w:val="00501C68"/>
    <w:rsid w:val="0050425F"/>
    <w:rsid w:val="00512A6E"/>
    <w:rsid w:val="00530608"/>
    <w:rsid w:val="005417C0"/>
    <w:rsid w:val="00543FB1"/>
    <w:rsid w:val="00546DCE"/>
    <w:rsid w:val="0055562E"/>
    <w:rsid w:val="00561715"/>
    <w:rsid w:val="00565200"/>
    <w:rsid w:val="00592B3B"/>
    <w:rsid w:val="005A192D"/>
    <w:rsid w:val="005A44AE"/>
    <w:rsid w:val="005B0DE6"/>
    <w:rsid w:val="005C36F0"/>
    <w:rsid w:val="005D302C"/>
    <w:rsid w:val="005D3897"/>
    <w:rsid w:val="005D4A7F"/>
    <w:rsid w:val="005E0C96"/>
    <w:rsid w:val="005E2A65"/>
    <w:rsid w:val="005E51BB"/>
    <w:rsid w:val="00615634"/>
    <w:rsid w:val="006164D5"/>
    <w:rsid w:val="0062394F"/>
    <w:rsid w:val="006245D6"/>
    <w:rsid w:val="00624F7D"/>
    <w:rsid w:val="006267FA"/>
    <w:rsid w:val="00633B8A"/>
    <w:rsid w:val="006350C3"/>
    <w:rsid w:val="006404DC"/>
    <w:rsid w:val="0064517A"/>
    <w:rsid w:val="00655916"/>
    <w:rsid w:val="006562B1"/>
    <w:rsid w:val="006753DD"/>
    <w:rsid w:val="006768CC"/>
    <w:rsid w:val="006772B0"/>
    <w:rsid w:val="00681A68"/>
    <w:rsid w:val="00691B36"/>
    <w:rsid w:val="006A5960"/>
    <w:rsid w:val="006E0F66"/>
    <w:rsid w:val="006E6CFD"/>
    <w:rsid w:val="006F34D2"/>
    <w:rsid w:val="006F7053"/>
    <w:rsid w:val="007110C3"/>
    <w:rsid w:val="007212DC"/>
    <w:rsid w:val="00727D17"/>
    <w:rsid w:val="007336AB"/>
    <w:rsid w:val="0073771D"/>
    <w:rsid w:val="00741919"/>
    <w:rsid w:val="00744F42"/>
    <w:rsid w:val="00747677"/>
    <w:rsid w:val="00754F1D"/>
    <w:rsid w:val="00767A76"/>
    <w:rsid w:val="0077092D"/>
    <w:rsid w:val="0077641B"/>
    <w:rsid w:val="007801D3"/>
    <w:rsid w:val="00783B68"/>
    <w:rsid w:val="007876BD"/>
    <w:rsid w:val="007A6C79"/>
    <w:rsid w:val="007A789F"/>
    <w:rsid w:val="007C37E7"/>
    <w:rsid w:val="007E05F6"/>
    <w:rsid w:val="007E3FEC"/>
    <w:rsid w:val="00801771"/>
    <w:rsid w:val="008024B8"/>
    <w:rsid w:val="00805941"/>
    <w:rsid w:val="00820337"/>
    <w:rsid w:val="00840C32"/>
    <w:rsid w:val="00845076"/>
    <w:rsid w:val="0085166C"/>
    <w:rsid w:val="00852368"/>
    <w:rsid w:val="00852E10"/>
    <w:rsid w:val="00861B22"/>
    <w:rsid w:val="00865889"/>
    <w:rsid w:val="00866BC6"/>
    <w:rsid w:val="0087023E"/>
    <w:rsid w:val="00874C29"/>
    <w:rsid w:val="00876BD7"/>
    <w:rsid w:val="00891A9E"/>
    <w:rsid w:val="008A4CB5"/>
    <w:rsid w:val="008C6E72"/>
    <w:rsid w:val="008D1527"/>
    <w:rsid w:val="008D768D"/>
    <w:rsid w:val="008F2A23"/>
    <w:rsid w:val="00902BB2"/>
    <w:rsid w:val="00915137"/>
    <w:rsid w:val="00917775"/>
    <w:rsid w:val="009307A1"/>
    <w:rsid w:val="0094051F"/>
    <w:rsid w:val="009551A4"/>
    <w:rsid w:val="009602B0"/>
    <w:rsid w:val="00965E3F"/>
    <w:rsid w:val="00967463"/>
    <w:rsid w:val="00977235"/>
    <w:rsid w:val="00980CD0"/>
    <w:rsid w:val="00984948"/>
    <w:rsid w:val="009864D4"/>
    <w:rsid w:val="00986FFA"/>
    <w:rsid w:val="0099355A"/>
    <w:rsid w:val="009A5B73"/>
    <w:rsid w:val="009B0ED3"/>
    <w:rsid w:val="009C11BD"/>
    <w:rsid w:val="009C2BC4"/>
    <w:rsid w:val="009C59C7"/>
    <w:rsid w:val="009E121A"/>
    <w:rsid w:val="009F1A41"/>
    <w:rsid w:val="009F6808"/>
    <w:rsid w:val="00A05800"/>
    <w:rsid w:val="00A142CD"/>
    <w:rsid w:val="00A319FC"/>
    <w:rsid w:val="00A470D6"/>
    <w:rsid w:val="00A65078"/>
    <w:rsid w:val="00A8467D"/>
    <w:rsid w:val="00A922F4"/>
    <w:rsid w:val="00A976B6"/>
    <w:rsid w:val="00AB0DB9"/>
    <w:rsid w:val="00AB5DF3"/>
    <w:rsid w:val="00AC0304"/>
    <w:rsid w:val="00AC29FC"/>
    <w:rsid w:val="00AE01BF"/>
    <w:rsid w:val="00B01457"/>
    <w:rsid w:val="00B0664A"/>
    <w:rsid w:val="00B11224"/>
    <w:rsid w:val="00B20806"/>
    <w:rsid w:val="00B23A75"/>
    <w:rsid w:val="00B256E8"/>
    <w:rsid w:val="00B2674C"/>
    <w:rsid w:val="00B363A5"/>
    <w:rsid w:val="00B3665C"/>
    <w:rsid w:val="00B4279A"/>
    <w:rsid w:val="00B442A5"/>
    <w:rsid w:val="00B44D78"/>
    <w:rsid w:val="00B564ED"/>
    <w:rsid w:val="00B61D1F"/>
    <w:rsid w:val="00B665AD"/>
    <w:rsid w:val="00B70988"/>
    <w:rsid w:val="00B716D8"/>
    <w:rsid w:val="00B7194E"/>
    <w:rsid w:val="00B75B66"/>
    <w:rsid w:val="00B75BB3"/>
    <w:rsid w:val="00B9042F"/>
    <w:rsid w:val="00BA3635"/>
    <w:rsid w:val="00BA67F1"/>
    <w:rsid w:val="00C035AF"/>
    <w:rsid w:val="00C117DA"/>
    <w:rsid w:val="00C11BD2"/>
    <w:rsid w:val="00C1407F"/>
    <w:rsid w:val="00C15A4F"/>
    <w:rsid w:val="00C17824"/>
    <w:rsid w:val="00C17ED5"/>
    <w:rsid w:val="00C366CA"/>
    <w:rsid w:val="00C53301"/>
    <w:rsid w:val="00C54201"/>
    <w:rsid w:val="00C7028C"/>
    <w:rsid w:val="00CA6089"/>
    <w:rsid w:val="00CB0F2B"/>
    <w:rsid w:val="00CC1680"/>
    <w:rsid w:val="00CC365F"/>
    <w:rsid w:val="00CD33B0"/>
    <w:rsid w:val="00CF1091"/>
    <w:rsid w:val="00CF4ADE"/>
    <w:rsid w:val="00CF51F3"/>
    <w:rsid w:val="00D00805"/>
    <w:rsid w:val="00D07BEE"/>
    <w:rsid w:val="00D14C0D"/>
    <w:rsid w:val="00D37440"/>
    <w:rsid w:val="00D400B4"/>
    <w:rsid w:val="00D40937"/>
    <w:rsid w:val="00D42861"/>
    <w:rsid w:val="00D46252"/>
    <w:rsid w:val="00D47A54"/>
    <w:rsid w:val="00D513F9"/>
    <w:rsid w:val="00D566F1"/>
    <w:rsid w:val="00D60D24"/>
    <w:rsid w:val="00D8468B"/>
    <w:rsid w:val="00D95FDA"/>
    <w:rsid w:val="00DB0275"/>
    <w:rsid w:val="00DC1861"/>
    <w:rsid w:val="00DC292C"/>
    <w:rsid w:val="00DD000D"/>
    <w:rsid w:val="00E13A5E"/>
    <w:rsid w:val="00E17A52"/>
    <w:rsid w:val="00E20C59"/>
    <w:rsid w:val="00E277F5"/>
    <w:rsid w:val="00E32F64"/>
    <w:rsid w:val="00E44765"/>
    <w:rsid w:val="00E57E4D"/>
    <w:rsid w:val="00E61A6B"/>
    <w:rsid w:val="00E62B85"/>
    <w:rsid w:val="00E62BB9"/>
    <w:rsid w:val="00E73EB4"/>
    <w:rsid w:val="00E74338"/>
    <w:rsid w:val="00E7608D"/>
    <w:rsid w:val="00E80493"/>
    <w:rsid w:val="00E822FF"/>
    <w:rsid w:val="00E82D43"/>
    <w:rsid w:val="00E9288D"/>
    <w:rsid w:val="00EA777D"/>
    <w:rsid w:val="00EC57C2"/>
    <w:rsid w:val="00EC58AB"/>
    <w:rsid w:val="00EE6B11"/>
    <w:rsid w:val="00EF41F4"/>
    <w:rsid w:val="00F03380"/>
    <w:rsid w:val="00F0759F"/>
    <w:rsid w:val="00F13A08"/>
    <w:rsid w:val="00F14529"/>
    <w:rsid w:val="00F170E1"/>
    <w:rsid w:val="00F24FCD"/>
    <w:rsid w:val="00F259D7"/>
    <w:rsid w:val="00F26BC1"/>
    <w:rsid w:val="00F32211"/>
    <w:rsid w:val="00F35E17"/>
    <w:rsid w:val="00F516E3"/>
    <w:rsid w:val="00F738E4"/>
    <w:rsid w:val="00F91F5F"/>
    <w:rsid w:val="00F95315"/>
    <w:rsid w:val="00FA0591"/>
    <w:rsid w:val="00FB6F78"/>
    <w:rsid w:val="00FC34B8"/>
    <w:rsid w:val="00FE308C"/>
    <w:rsid w:val="00FF414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50795F"/>
  <w14:defaultImageDpi w14:val="300"/>
  <w15:docId w15:val="{ADD6E10B-729A-4009-9B74-543298B34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7C2"/>
    <w:pPr>
      <w:spacing w:line="280" w:lineRule="exact"/>
      <w:jc w:val="both"/>
    </w:pPr>
    <w:rPr>
      <w:rFonts w:ascii="Arial" w:hAnsi="Arial" w:cs="Arial"/>
      <w:sz w:val="22"/>
      <w:szCs w:val="22"/>
    </w:rPr>
  </w:style>
  <w:style w:type="paragraph" w:styleId="Titre1">
    <w:name w:val="heading 1"/>
    <w:basedOn w:val="Normal"/>
    <w:next w:val="Normal"/>
    <w:link w:val="Titre1Car"/>
    <w:autoRedefine/>
    <w:qFormat/>
    <w:rsid w:val="00EC57C2"/>
    <w:pPr>
      <w:keepNext/>
      <w:numPr>
        <w:numId w:val="17"/>
      </w:numPr>
      <w:tabs>
        <w:tab w:val="left" w:pos="426"/>
      </w:tabs>
      <w:spacing w:line="240" w:lineRule="auto"/>
      <w:jc w:val="left"/>
      <w:outlineLvl w:val="0"/>
    </w:pPr>
    <w:rPr>
      <w:b/>
      <w:snapToGrid w:val="0"/>
      <w:color w:val="000000"/>
      <w:sz w:val="36"/>
      <w:szCs w:val="36"/>
    </w:rPr>
  </w:style>
  <w:style w:type="paragraph" w:styleId="Titre2">
    <w:name w:val="heading 2"/>
    <w:basedOn w:val="Normal"/>
    <w:next w:val="Normal"/>
    <w:autoRedefine/>
    <w:qFormat/>
    <w:rsid w:val="00EC57C2"/>
    <w:pPr>
      <w:numPr>
        <w:ilvl w:val="1"/>
        <w:numId w:val="17"/>
      </w:numPr>
      <w:tabs>
        <w:tab w:val="left" w:pos="567"/>
      </w:tabs>
      <w:overflowPunct w:val="0"/>
      <w:autoSpaceDE w:val="0"/>
      <w:autoSpaceDN w:val="0"/>
      <w:adjustRightInd w:val="0"/>
      <w:spacing w:line="240" w:lineRule="auto"/>
      <w:jc w:val="left"/>
      <w:textAlignment w:val="baseline"/>
      <w:outlineLvl w:val="1"/>
    </w:pPr>
    <w:rPr>
      <w:bCs/>
      <w:sz w:val="32"/>
      <w:szCs w:val="32"/>
    </w:rPr>
  </w:style>
  <w:style w:type="paragraph" w:styleId="Titre3">
    <w:name w:val="heading 3"/>
    <w:basedOn w:val="Normal"/>
    <w:next w:val="Normal"/>
    <w:autoRedefine/>
    <w:qFormat/>
    <w:rsid w:val="00EC57C2"/>
    <w:pPr>
      <w:numPr>
        <w:ilvl w:val="2"/>
        <w:numId w:val="17"/>
      </w:numPr>
      <w:tabs>
        <w:tab w:val="left" w:pos="851"/>
      </w:tabs>
      <w:overflowPunct w:val="0"/>
      <w:autoSpaceDE w:val="0"/>
      <w:autoSpaceDN w:val="0"/>
      <w:adjustRightInd w:val="0"/>
      <w:spacing w:line="240" w:lineRule="auto"/>
      <w:jc w:val="left"/>
      <w:textAlignment w:val="baseline"/>
      <w:outlineLvl w:val="2"/>
    </w:pPr>
    <w:rPr>
      <w:bCs/>
      <w:i/>
      <w:iCs/>
      <w:snapToGrid w:val="0"/>
      <w:sz w:val="28"/>
      <w:szCs w:val="28"/>
    </w:rPr>
  </w:style>
  <w:style w:type="paragraph" w:styleId="Titre4">
    <w:name w:val="heading 4"/>
    <w:basedOn w:val="Normal"/>
    <w:next w:val="Normal"/>
    <w:autoRedefine/>
    <w:qFormat/>
    <w:rsid w:val="00EC57C2"/>
    <w:pPr>
      <w:keepNext/>
      <w:numPr>
        <w:ilvl w:val="3"/>
        <w:numId w:val="17"/>
      </w:numPr>
      <w:tabs>
        <w:tab w:val="left" w:pos="426"/>
      </w:tabs>
      <w:spacing w:before="120" w:after="120" w:line="360" w:lineRule="auto"/>
      <w:outlineLvl w:val="3"/>
    </w:pPr>
    <w:rPr>
      <w:b/>
      <w:bCs/>
      <w:iCs/>
      <w:sz w:val="24"/>
      <w:szCs w:val="24"/>
      <w:lang w:val="fr-CH" w:eastAsia="de-DE"/>
    </w:rPr>
  </w:style>
  <w:style w:type="paragraph" w:styleId="Titre5">
    <w:name w:val="heading 5"/>
    <w:basedOn w:val="Normal"/>
    <w:next w:val="Normal"/>
    <w:link w:val="Titre5Car"/>
    <w:uiPriority w:val="9"/>
    <w:unhideWhenUsed/>
    <w:qFormat/>
    <w:rsid w:val="00EC57C2"/>
    <w:pPr>
      <w:keepNext/>
      <w:keepLines/>
      <w:numPr>
        <w:numId w:val="11"/>
      </w:numPr>
      <w:spacing w:before="200"/>
      <w:outlineLvl w:val="4"/>
    </w:pPr>
    <w:rPr>
      <w:rFonts w:eastAsiaTheme="majorEastAsia" w:cstheme="majorBidi"/>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Paragraphe00">
    <w:name w:val="Paragraphe 00"/>
    <w:basedOn w:val="Normal"/>
    <w:pPr>
      <w:jc w:val="left"/>
    </w:pPr>
    <w:rPr>
      <w:lang w:val="fr-CH"/>
    </w:rPr>
  </w:style>
  <w:style w:type="paragraph" w:customStyle="1" w:styleId="Paragraphe03">
    <w:name w:val="Paragraphe 03"/>
    <w:basedOn w:val="Normal"/>
    <w:pPr>
      <w:spacing w:after="60"/>
    </w:pPr>
  </w:style>
  <w:style w:type="paragraph" w:customStyle="1" w:styleId="Paragraphe05">
    <w:name w:val="Paragraphe 05"/>
    <w:basedOn w:val="Normal"/>
    <w:pPr>
      <w:spacing w:after="120"/>
    </w:pPr>
  </w:style>
  <w:style w:type="paragraph" w:customStyle="1" w:styleId="Tableau">
    <w:name w:val="Tableau"/>
    <w:basedOn w:val="Normal"/>
    <w:pPr>
      <w:overflowPunct w:val="0"/>
      <w:autoSpaceDE w:val="0"/>
      <w:autoSpaceDN w:val="0"/>
      <w:adjustRightInd w:val="0"/>
      <w:spacing w:after="60" w:line="240" w:lineRule="atLeast"/>
      <w:jc w:val="left"/>
      <w:textAlignment w:val="baseline"/>
    </w:pPr>
    <w:rPr>
      <w:sz w:val="18"/>
      <w:szCs w:val="18"/>
    </w:rPr>
  </w:style>
  <w:style w:type="paragraph" w:styleId="TM3">
    <w:name w:val="toc 3"/>
    <w:basedOn w:val="Normal"/>
    <w:next w:val="Normal"/>
    <w:autoRedefine/>
    <w:semiHidden/>
    <w:pPr>
      <w:tabs>
        <w:tab w:val="left" w:pos="709"/>
        <w:tab w:val="center" w:leader="dot" w:pos="7371"/>
      </w:tabs>
      <w:spacing w:after="60" w:line="240" w:lineRule="exact"/>
      <w:ind w:left="709" w:hanging="709"/>
      <w:jc w:val="left"/>
    </w:pPr>
    <w:rPr>
      <w:szCs w:val="18"/>
    </w:rPr>
  </w:style>
  <w:style w:type="character" w:styleId="Lienhypertexte">
    <w:name w:val="Hyperlink"/>
    <w:semiHidden/>
    <w:rPr>
      <w:rFonts w:ascii="Arial" w:hAnsi="Arial"/>
      <w:color w:val="0000FF"/>
      <w:sz w:val="18"/>
      <w:u w:val="single"/>
    </w:rPr>
  </w:style>
  <w:style w:type="paragraph" w:styleId="TM4">
    <w:name w:val="toc 4"/>
    <w:basedOn w:val="Normal"/>
    <w:next w:val="Normal"/>
    <w:autoRedefine/>
    <w:semiHidden/>
    <w:pPr>
      <w:tabs>
        <w:tab w:val="left" w:pos="992"/>
        <w:tab w:val="center" w:pos="7371"/>
      </w:tabs>
      <w:spacing w:after="60" w:line="240" w:lineRule="exact"/>
      <w:ind w:left="993" w:hanging="284"/>
      <w:jc w:val="left"/>
    </w:pPr>
    <w:rPr>
      <w:i/>
      <w:iCs/>
      <w:sz w:val="18"/>
      <w:szCs w:val="18"/>
    </w:rPr>
  </w:style>
  <w:style w:type="paragraph" w:styleId="TM1">
    <w:name w:val="toc 1"/>
    <w:basedOn w:val="Normal"/>
    <w:next w:val="Normal"/>
    <w:autoRedefine/>
    <w:semiHidden/>
    <w:pPr>
      <w:tabs>
        <w:tab w:val="left" w:pos="284"/>
        <w:tab w:val="center" w:leader="dot" w:pos="7371"/>
      </w:tabs>
      <w:spacing w:before="120" w:after="60" w:line="240" w:lineRule="exact"/>
      <w:ind w:left="284" w:hanging="284"/>
      <w:jc w:val="left"/>
    </w:pPr>
    <w:rPr>
      <w:b/>
      <w:bCs/>
      <w:szCs w:val="20"/>
    </w:rPr>
  </w:style>
  <w:style w:type="paragraph" w:styleId="TM2">
    <w:name w:val="toc 2"/>
    <w:basedOn w:val="Normal"/>
    <w:next w:val="Normal"/>
    <w:autoRedefine/>
    <w:semiHidden/>
    <w:pPr>
      <w:tabs>
        <w:tab w:val="left" w:pos="567"/>
        <w:tab w:val="center" w:leader="dot" w:pos="7371"/>
      </w:tabs>
      <w:spacing w:after="60" w:line="240" w:lineRule="exact"/>
      <w:ind w:left="567" w:hanging="567"/>
      <w:jc w:val="left"/>
    </w:pPr>
    <w:rPr>
      <w:szCs w:val="20"/>
    </w:rPr>
  </w:style>
  <w:style w:type="character" w:styleId="Lienhypertextesuivivisit">
    <w:name w:val="FollowedHyperlink"/>
    <w:semiHidden/>
    <w:rPr>
      <w:color w:val="800080"/>
      <w:u w:val="single"/>
    </w:rPr>
  </w:style>
  <w:style w:type="paragraph" w:styleId="Notedebasdepage">
    <w:name w:val="footnote text"/>
    <w:basedOn w:val="Normal"/>
    <w:semiHidden/>
    <w:rPr>
      <w:sz w:val="18"/>
      <w:szCs w:val="20"/>
    </w:rPr>
  </w:style>
  <w:style w:type="character" w:styleId="Appelnotedebasdep">
    <w:name w:val="footnote reference"/>
    <w:semiHidden/>
    <w:rPr>
      <w:vertAlign w:val="superscript"/>
    </w:rPr>
  </w:style>
  <w:style w:type="paragraph" w:styleId="NormalWeb">
    <w:name w:val="Normal (Web)"/>
    <w:basedOn w:val="Normal"/>
    <w:semiHidden/>
    <w:pPr>
      <w:spacing w:before="100" w:beforeAutospacing="1" w:after="100" w:afterAutospacing="1" w:line="240" w:lineRule="auto"/>
    </w:pPr>
    <w:rPr>
      <w:color w:val="000000"/>
      <w:sz w:val="24"/>
      <w:szCs w:val="24"/>
      <w:lang w:val="fr-CH"/>
    </w:rPr>
  </w:style>
  <w:style w:type="character" w:customStyle="1" w:styleId="Titre5Car">
    <w:name w:val="Titre 5 Car"/>
    <w:basedOn w:val="Policepardfaut"/>
    <w:link w:val="Titre5"/>
    <w:uiPriority w:val="9"/>
    <w:rsid w:val="00EC57C2"/>
    <w:rPr>
      <w:rFonts w:ascii="Arial" w:eastAsiaTheme="majorEastAsia" w:hAnsi="Arial" w:cstheme="majorBidi"/>
      <w:szCs w:val="22"/>
      <w:u w:val="single"/>
    </w:rPr>
  </w:style>
  <w:style w:type="paragraph" w:styleId="Rvision">
    <w:name w:val="Revision"/>
    <w:hidden/>
    <w:uiPriority w:val="99"/>
    <w:semiHidden/>
    <w:rsid w:val="00F14529"/>
    <w:rPr>
      <w:rFonts w:ascii="Arial" w:hAnsi="Arial" w:cs="Arial"/>
      <w:szCs w:val="22"/>
    </w:rPr>
  </w:style>
  <w:style w:type="paragraph" w:styleId="Paragraphedeliste">
    <w:name w:val="List Paragraph"/>
    <w:basedOn w:val="Normal"/>
    <w:uiPriority w:val="34"/>
    <w:qFormat/>
    <w:rsid w:val="00EC57C2"/>
    <w:pPr>
      <w:ind w:left="720"/>
      <w:contextualSpacing/>
    </w:pPr>
  </w:style>
  <w:style w:type="character" w:customStyle="1" w:styleId="Titre1Car">
    <w:name w:val="Titre 1 Car"/>
    <w:basedOn w:val="Policepardfaut"/>
    <w:link w:val="Titre1"/>
    <w:rsid w:val="00EC57C2"/>
    <w:rPr>
      <w:rFonts w:ascii="Arial" w:hAnsi="Arial" w:cs="Arial"/>
      <w:b/>
      <w:snapToGrid w:val="0"/>
      <w:color w:val="000000"/>
      <w:sz w:val="36"/>
      <w:szCs w:val="36"/>
    </w:rPr>
  </w:style>
  <w:style w:type="paragraph" w:customStyle="1" w:styleId="Default">
    <w:name w:val="Default"/>
    <w:rsid w:val="008F2A23"/>
    <w:pPr>
      <w:widowControl w:val="0"/>
      <w:autoSpaceDE w:val="0"/>
      <w:autoSpaceDN w:val="0"/>
      <w:adjustRightInd w:val="0"/>
    </w:pPr>
    <w:rPr>
      <w:rFonts w:ascii="Arial" w:hAnsi="Arial" w:cs="Arial"/>
      <w:color w:val="000000"/>
      <w:sz w:val="24"/>
      <w:szCs w:val="24"/>
    </w:rPr>
  </w:style>
  <w:style w:type="character" w:customStyle="1" w:styleId="PieddepageCar">
    <w:name w:val="Pied de page Car"/>
    <w:link w:val="Pieddepage"/>
    <w:uiPriority w:val="99"/>
    <w:rsid w:val="00C7028C"/>
    <w:rPr>
      <w:rFonts w:ascii="Arial" w:hAnsi="Arial" w:cs="Arial"/>
      <w:szCs w:val="22"/>
    </w:rPr>
  </w:style>
  <w:style w:type="paragraph" w:styleId="Textedebulles">
    <w:name w:val="Balloon Text"/>
    <w:basedOn w:val="Normal"/>
    <w:link w:val="TextedebullesCar"/>
    <w:uiPriority w:val="99"/>
    <w:semiHidden/>
    <w:unhideWhenUsed/>
    <w:rsid w:val="00BA3635"/>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A3635"/>
    <w:rPr>
      <w:rFonts w:ascii="Tahoma" w:hAnsi="Tahoma" w:cs="Tahoma"/>
      <w:sz w:val="16"/>
      <w:szCs w:val="16"/>
    </w:rPr>
  </w:style>
  <w:style w:type="paragraph" w:customStyle="1" w:styleId="Pa3">
    <w:name w:val="Pa3"/>
    <w:basedOn w:val="Default"/>
    <w:next w:val="Default"/>
    <w:uiPriority w:val="99"/>
    <w:rsid w:val="0087023E"/>
    <w:pPr>
      <w:spacing w:line="241" w:lineRule="atLeast"/>
    </w:pPr>
    <w:rPr>
      <w:rFonts w:cs="Times New Roman"/>
      <w:color w:val="auto"/>
    </w:rPr>
  </w:style>
  <w:style w:type="paragraph" w:customStyle="1" w:styleId="Textecourant">
    <w:name w:val="Texte courant"/>
    <w:basedOn w:val="Normal"/>
    <w:qFormat/>
    <w:rsid w:val="00915137"/>
    <w:pPr>
      <w:spacing w:line="240" w:lineRule="auto"/>
    </w:pPr>
    <w:rPr>
      <w:rFonts w:eastAsiaTheme="minorHAnsi"/>
      <w:iCs/>
      <w:lang w:val="fr-CH" w:eastAsia="en-US"/>
      <w14:ligatures w14:val="standardContextual"/>
    </w:rPr>
  </w:style>
  <w:style w:type="paragraph" w:customStyle="1" w:styleId="Titreitalique">
    <w:name w:val="Titre italique"/>
    <w:basedOn w:val="Normal"/>
    <w:qFormat/>
    <w:rsid w:val="00915137"/>
    <w:pPr>
      <w:spacing w:line="240" w:lineRule="auto"/>
      <w:jc w:val="left"/>
    </w:pPr>
    <w:rPr>
      <w:rFonts w:eastAsiaTheme="minorHAnsi"/>
      <w:b/>
      <w:iCs/>
      <w:lang w:val="fr-CH" w:eastAsia="en-US"/>
      <w14:ligatures w14:val="standardContextual"/>
    </w:rPr>
  </w:style>
  <w:style w:type="character" w:styleId="Marquedecommentaire">
    <w:name w:val="annotation reference"/>
    <w:basedOn w:val="Policepardfaut"/>
    <w:uiPriority w:val="99"/>
    <w:semiHidden/>
    <w:unhideWhenUsed/>
    <w:rsid w:val="00E20C5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781408">
      <w:bodyDiv w:val="1"/>
      <w:marLeft w:val="0"/>
      <w:marRight w:val="0"/>
      <w:marTop w:val="0"/>
      <w:marBottom w:val="0"/>
      <w:divBdr>
        <w:top w:val="none" w:sz="0" w:space="0" w:color="auto"/>
        <w:left w:val="none" w:sz="0" w:space="0" w:color="auto"/>
        <w:bottom w:val="none" w:sz="0" w:space="0" w:color="auto"/>
        <w:right w:val="none" w:sz="0" w:space="0" w:color="auto"/>
      </w:divBdr>
      <w:divsChild>
        <w:div w:id="523445543">
          <w:marLeft w:val="806"/>
          <w:marRight w:val="0"/>
          <w:marTop w:val="125"/>
          <w:marBottom w:val="0"/>
          <w:divBdr>
            <w:top w:val="none" w:sz="0" w:space="0" w:color="auto"/>
            <w:left w:val="none" w:sz="0" w:space="0" w:color="auto"/>
            <w:bottom w:val="none" w:sz="0" w:space="0" w:color="auto"/>
            <w:right w:val="none" w:sz="0" w:space="0" w:color="auto"/>
          </w:divBdr>
        </w:div>
        <w:div w:id="636911443">
          <w:marLeft w:val="806"/>
          <w:marRight w:val="0"/>
          <w:marTop w:val="125"/>
          <w:marBottom w:val="0"/>
          <w:divBdr>
            <w:top w:val="none" w:sz="0" w:space="0" w:color="auto"/>
            <w:left w:val="none" w:sz="0" w:space="0" w:color="auto"/>
            <w:bottom w:val="none" w:sz="0" w:space="0" w:color="auto"/>
            <w:right w:val="none" w:sz="0" w:space="0" w:color="auto"/>
          </w:divBdr>
        </w:div>
        <w:div w:id="539322499">
          <w:marLeft w:val="806"/>
          <w:marRight w:val="0"/>
          <w:marTop w:val="125"/>
          <w:marBottom w:val="0"/>
          <w:divBdr>
            <w:top w:val="none" w:sz="0" w:space="0" w:color="auto"/>
            <w:left w:val="none" w:sz="0" w:space="0" w:color="auto"/>
            <w:bottom w:val="none" w:sz="0" w:space="0" w:color="auto"/>
            <w:right w:val="none" w:sz="0" w:space="0" w:color="auto"/>
          </w:divBdr>
        </w:div>
        <w:div w:id="752244496">
          <w:marLeft w:val="806"/>
          <w:marRight w:val="0"/>
          <w:marTop w:val="125"/>
          <w:marBottom w:val="0"/>
          <w:divBdr>
            <w:top w:val="none" w:sz="0" w:space="0" w:color="auto"/>
            <w:left w:val="none" w:sz="0" w:space="0" w:color="auto"/>
            <w:bottom w:val="none" w:sz="0" w:space="0" w:color="auto"/>
            <w:right w:val="none" w:sz="0" w:space="0" w:color="auto"/>
          </w:divBdr>
        </w:div>
        <w:div w:id="171383364">
          <w:marLeft w:val="806"/>
          <w:marRight w:val="0"/>
          <w:marTop w:val="125"/>
          <w:marBottom w:val="0"/>
          <w:divBdr>
            <w:top w:val="none" w:sz="0" w:space="0" w:color="auto"/>
            <w:left w:val="none" w:sz="0" w:space="0" w:color="auto"/>
            <w:bottom w:val="none" w:sz="0" w:space="0" w:color="auto"/>
            <w:right w:val="none" w:sz="0" w:space="0" w:color="auto"/>
          </w:divBdr>
        </w:div>
        <w:div w:id="397629373">
          <w:marLeft w:val="806"/>
          <w:marRight w:val="0"/>
          <w:marTop w:val="125"/>
          <w:marBottom w:val="0"/>
          <w:divBdr>
            <w:top w:val="none" w:sz="0" w:space="0" w:color="auto"/>
            <w:left w:val="none" w:sz="0" w:space="0" w:color="auto"/>
            <w:bottom w:val="none" w:sz="0" w:space="0" w:color="auto"/>
            <w:right w:val="none" w:sz="0" w:space="0" w:color="auto"/>
          </w:divBdr>
        </w:div>
        <w:div w:id="109008259">
          <w:marLeft w:val="806"/>
          <w:marRight w:val="0"/>
          <w:marTop w:val="125"/>
          <w:marBottom w:val="0"/>
          <w:divBdr>
            <w:top w:val="none" w:sz="0" w:space="0" w:color="auto"/>
            <w:left w:val="none" w:sz="0" w:space="0" w:color="auto"/>
            <w:bottom w:val="none" w:sz="0" w:space="0" w:color="auto"/>
            <w:right w:val="none" w:sz="0" w:space="0" w:color="auto"/>
          </w:divBdr>
        </w:div>
        <w:div w:id="38213384">
          <w:marLeft w:val="806"/>
          <w:marRight w:val="0"/>
          <w:marTop w:val="125"/>
          <w:marBottom w:val="0"/>
          <w:divBdr>
            <w:top w:val="none" w:sz="0" w:space="0" w:color="auto"/>
            <w:left w:val="none" w:sz="0" w:space="0" w:color="auto"/>
            <w:bottom w:val="none" w:sz="0" w:space="0" w:color="auto"/>
            <w:right w:val="none" w:sz="0" w:space="0" w:color="auto"/>
          </w:divBdr>
        </w:div>
      </w:divsChild>
    </w:div>
    <w:div w:id="731730138">
      <w:bodyDiv w:val="1"/>
      <w:marLeft w:val="0"/>
      <w:marRight w:val="0"/>
      <w:marTop w:val="0"/>
      <w:marBottom w:val="0"/>
      <w:divBdr>
        <w:top w:val="none" w:sz="0" w:space="0" w:color="auto"/>
        <w:left w:val="none" w:sz="0" w:space="0" w:color="auto"/>
        <w:bottom w:val="none" w:sz="0" w:space="0" w:color="auto"/>
        <w:right w:val="none" w:sz="0" w:space="0" w:color="auto"/>
      </w:divBdr>
    </w:div>
    <w:div w:id="19140073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gi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M:\Mod&#232;les%20papeterie%202015\BEL_COURRIER_Municipalit&#233;_2021.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F52A9-6AAA-4C1D-94D2-CF4A450C9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BEL_COURRIER_Municipalité_2021</Template>
  <TotalTime>38</TotalTime>
  <Pages>4</Pages>
  <Words>1871</Words>
  <Characters>10714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Commune de Bourg-en-Lavaux</vt:lpstr>
    </vt:vector>
  </TitlesOfParts>
  <Company>Etat de Vaud</Company>
  <LinksUpToDate>false</LinksUpToDate>
  <CharactersWithSpaces>12560</CharactersWithSpaces>
  <SharedDoc>false</SharedDoc>
  <HLinks>
    <vt:vector size="48" baseType="variant">
      <vt:variant>
        <vt:i4>7209074</vt:i4>
      </vt:variant>
      <vt:variant>
        <vt:i4>15</vt:i4>
      </vt:variant>
      <vt:variant>
        <vt:i4>0</vt:i4>
      </vt:variant>
      <vt:variant>
        <vt:i4>5</vt:i4>
      </vt:variant>
      <vt:variant>
        <vt:lpwstr>mailto:e.fedrigo@bluewin.ch</vt:lpwstr>
      </vt:variant>
      <vt:variant>
        <vt:lpwstr/>
      </vt:variant>
      <vt:variant>
        <vt:i4>655471</vt:i4>
      </vt:variant>
      <vt:variant>
        <vt:i4>12</vt:i4>
      </vt:variant>
      <vt:variant>
        <vt:i4>0</vt:i4>
      </vt:variant>
      <vt:variant>
        <vt:i4>5</vt:i4>
      </vt:variant>
      <vt:variant>
        <vt:lpwstr>mailto:bandini.chapalay@bluewin.ch</vt:lpwstr>
      </vt:variant>
      <vt:variant>
        <vt:lpwstr/>
      </vt:variant>
      <vt:variant>
        <vt:i4>7995402</vt:i4>
      </vt:variant>
      <vt:variant>
        <vt:i4>9</vt:i4>
      </vt:variant>
      <vt:variant>
        <vt:i4>0</vt:i4>
      </vt:variant>
      <vt:variant>
        <vt:i4>5</vt:i4>
      </vt:variant>
      <vt:variant>
        <vt:lpwstr>http://www.mobility.ch/</vt:lpwstr>
      </vt:variant>
      <vt:variant>
        <vt:lpwstr/>
      </vt:variant>
      <vt:variant>
        <vt:i4>5767194</vt:i4>
      </vt:variant>
      <vt:variant>
        <vt:i4>6</vt:i4>
      </vt:variant>
      <vt:variant>
        <vt:i4>0</vt:i4>
      </vt:variant>
      <vt:variant>
        <vt:i4>5</vt:i4>
      </vt:variant>
      <vt:variant>
        <vt:lpwstr>mailto:info@mobility.ch</vt:lpwstr>
      </vt:variant>
      <vt:variant>
        <vt:lpwstr/>
      </vt:variant>
      <vt:variant>
        <vt:i4>6750323</vt:i4>
      </vt:variant>
      <vt:variant>
        <vt:i4>3</vt:i4>
      </vt:variant>
      <vt:variant>
        <vt:i4>0</vt:i4>
      </vt:variant>
      <vt:variant>
        <vt:i4>5</vt:i4>
      </vt:variant>
      <vt:variant>
        <vt:lpwstr>mailto:info.aci@vd.ch</vt:lpwstr>
      </vt:variant>
      <vt:variant>
        <vt:lpwstr/>
      </vt:variant>
      <vt:variant>
        <vt:i4>1769559</vt:i4>
      </vt:variant>
      <vt:variant>
        <vt:i4>0</vt:i4>
      </vt:variant>
      <vt:variant>
        <vt:i4>0</vt:i4>
      </vt:variant>
      <vt:variant>
        <vt:i4>5</vt:i4>
      </vt:variant>
      <vt:variant>
        <vt:lpwstr>http://www.vd.ch</vt:lpwstr>
      </vt:variant>
      <vt:variant>
        <vt:lpwstr/>
      </vt:variant>
      <vt:variant>
        <vt:i4>3670108</vt:i4>
      </vt:variant>
      <vt:variant>
        <vt:i4>8147</vt:i4>
      </vt:variant>
      <vt:variant>
        <vt:i4>1026</vt:i4>
      </vt:variant>
      <vt:variant>
        <vt:i4>1</vt:i4>
      </vt:variant>
      <vt:variant>
        <vt:lpwstr>L80</vt:lpwstr>
      </vt:variant>
      <vt:variant>
        <vt:lpwstr/>
      </vt:variant>
      <vt:variant>
        <vt:i4>3670108</vt:i4>
      </vt:variant>
      <vt:variant>
        <vt:i4>8346</vt:i4>
      </vt:variant>
      <vt:variant>
        <vt:i4>1025</vt:i4>
      </vt:variant>
      <vt:variant>
        <vt:i4>1</vt:i4>
      </vt:variant>
      <vt:variant>
        <vt:lpwstr>L80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Bourg-en-Lavaux</dc:title>
  <dc:creator>Valenti Sandra</dc:creator>
  <cp:lastModifiedBy>Diba Janique</cp:lastModifiedBy>
  <cp:revision>7</cp:revision>
  <cp:lastPrinted>2014-02-05T10:25:00Z</cp:lastPrinted>
  <dcterms:created xsi:type="dcterms:W3CDTF">2023-10-10T08:10:00Z</dcterms:created>
  <dcterms:modified xsi:type="dcterms:W3CDTF">2025-08-28T13:08:00Z</dcterms:modified>
</cp:coreProperties>
</file>